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2"/>
          <w:lang w:val="ru-RU" w:eastAsia="en-US" w:bidi="ar-SA"/>
        </w:rPr>
        <w:t>Детская шалость с огнём!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МЧС России напоминает, что одной из самых распространенных причин пожаров является шалость детей с огнём. Наибольшую опасность представляют игры детей с огнём в местах, скрытых от глаз взрослых - на строительных площадках, в подвалах, на чердаках и рядом с надворными постройками. В случае возникновения пожара его виновники получают тяжелейшие травмы, в самых критических ситуациях может привести даже к гибели. Чтобы избежать подобных трагедий, ОНДиПР по Татарскому и Усть - Таркскому районам напоминает основные правила: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- прежде всего, старайтесь не оставлять детей без присмотра, контролируйте, чем они занимаются в свободное время;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- чаще напоминайте ребенку об опасности игры с огнём. Нужно стремиться к тому, чтобы ребенок осознал, что спички - не игрушка, а огонь - не забава, чтобы у него сложилось впечатление о пожаре, как о тяжелом бедствии для людей;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- не оставляйте на виду спички, зажигалки;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- научите детей правильно пользоваться бытовыми электроприборами;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- если ваш ребенок иногда остается один дома, то обязательно напишите на листке бумаги все необходимые телефоны экстренной помощи. Они всегда должны находиться на самом видном месте.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- убедитесь, что ребенок знает свой адрес.</w:t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Соблюдайте правила пожарной безопасности!</w:t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Берегите себя и своих близких!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Телефоны экстренных служб:</w:t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01-Стационарный телефон;</w:t>
      </w:r>
    </w:p>
    <w:p>
      <w:pPr>
        <w:pStyle w:val="Normal"/>
        <w:spacing w:before="0" w:after="0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101-сотовые операторы;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112-единый номер вызова экстренных оперативных служб.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fa08f9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164fc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164f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164fc"/>
    <w:rPr/>
  </w:style>
  <w:style w:type="character" w:styleId="Style16">
    <w:name w:val="Интернет-ссылка"/>
    <w:basedOn w:val="DefaultParagraphFont"/>
    <w:uiPriority w:val="99"/>
    <w:semiHidden/>
    <w:unhideWhenUsed/>
    <w:rsid w:val="00fa08f9"/>
    <w:rPr>
      <w:color w:val="0000FF"/>
      <w:u w:val="single"/>
    </w:rPr>
  </w:style>
  <w:style w:type="character" w:styleId="Ruble" w:customStyle="1">
    <w:name w:val="ruble"/>
    <w:basedOn w:val="DefaultParagraphFont"/>
    <w:qFormat/>
    <w:rsid w:val="00fa08f9"/>
    <w:rPr/>
  </w:style>
  <w:style w:type="character" w:styleId="11" w:customStyle="1">
    <w:name w:val="Заголовок 1 Знак"/>
    <w:basedOn w:val="DefaultParagraphFont"/>
    <w:uiPriority w:val="9"/>
    <w:qFormat/>
    <w:rsid w:val="00fa08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164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2164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2164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aragraph" w:customStyle="1">
    <w:name w:val="paragraph"/>
    <w:basedOn w:val="Normal"/>
    <w:qFormat/>
    <w:rsid w:val="00fa08f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a08f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B9A9-6DE2-4999-AFA1-F85D830D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LibreOffice/7.3.0.3$Linux_X86_64 LibreOffice_project/0f246aa12d0eee4a0f7adcefbf7c878fc2238db3</Application>
  <AppVersion>15.0000</AppVersion>
  <Pages>1</Pages>
  <Words>203</Words>
  <Characters>1224</Characters>
  <CharactersWithSpaces>1413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2022-01-19T05:06:00Z</dcterms:created>
  <dc:creator>1</dc:creator>
  <dc:description/>
  <dc:language>ru-RU</dc:language>
  <cp:lastModifiedBy/>
  <dcterms:modified xsi:type="dcterms:W3CDTF">2023-06-30T16:32:31Z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