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Изменения в Кодексе Российской Федерации об административных правонарушениях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Федеральным законом от 28 мая 2022г. №141-ФЗ внесены изменения в Кодекс Российской Федерации об административных правонарушениях. Изменения коснутся нарушителей требований пожарной безопасности.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Если ранее в соответствие со статьей 20.4 КоАП РФ за нарушение требований пожарной безопасности влекло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рублей,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то теперь штрафные санкции увеличились в разы: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ч.1 ст. 20.4 КоАП РФ «влечет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рублей»;</w:t>
        <w:b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ч.2 ст. 20.4 КоАП РФ «Нарушение требований пожарной безопасности в условиях особого противопожарного режима» - «влечет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рублей»;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 xml:space="preserve">ч.6 ст. 20.4 КоАП РФ «Нарушение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человека», - "влечет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суток».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Данные изменения вступают в законную силу с 08 июня 2022г. </w:t>
      </w:r>
      <w:hyperlink r:id="rId2">
        <w:r>
          <w:rPr>
            <w:rFonts w:eastAsia="Times New Roman" w:cs="Times New Roman" w:ascii="Times New Roman" w:hAnsi="Times New Roman"/>
            <w:color w:val="2665A9"/>
            <w:sz w:val="24"/>
            <w:szCs w:val="24"/>
            <w:lang w:eastAsia="ru-RU"/>
          </w:rPr>
          <w:br/>
        </w:r>
      </w:hyperlink>
    </w:p>
    <w:p>
      <w:pPr>
        <w:pStyle w:val="NormalWeb"/>
        <w:shd w:val="clear" w:color="auto" w:fill="FFFFFF"/>
        <w:spacing w:lineRule="auto" w:line="240" w:before="280" w:after="280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Начальник ОНДиПР по Татарскому и Усть-Таркскому районах Ю.Л. Филатова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y.mail.ru/mail/gpn_pch73/photo/_mypagephoto/970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LibreOffice/7.3.0.3$Linux_X86_64 LibreOffice_project/0f246aa12d0eee4a0f7adcefbf7c878fc2238db3</Application>
  <AppVersion>15.0000</AppVersion>
  <Pages>1</Pages>
  <Words>358</Words>
  <Characters>2235</Characters>
  <CharactersWithSpaces>2592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2022-06-07T09:06:00Z</dcterms:created>
  <dc:creator>ОНД</dc:creator>
  <dc:description/>
  <dc:language>ru-RU</dc:language>
  <cp:lastModifiedBy/>
  <dcterms:modified xsi:type="dcterms:W3CDTF">2022-06-07T16:58:33Z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