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DF8" w:rsidRPr="00A855FA" w:rsidRDefault="00C07DF8" w:rsidP="00C07DF8">
      <w:pPr>
        <w:jc w:val="center"/>
        <w:rPr>
          <w:rFonts w:ascii="Times New Roman" w:hAnsi="Times New Roman" w:cs="Times New Roman"/>
          <w:sz w:val="28"/>
          <w:szCs w:val="28"/>
        </w:rPr>
      </w:pPr>
      <w:r w:rsidRPr="00A855FA">
        <w:rPr>
          <w:rFonts w:ascii="Times New Roman" w:hAnsi="Times New Roman" w:cs="Times New Roman"/>
          <w:sz w:val="28"/>
          <w:szCs w:val="28"/>
        </w:rPr>
        <w:t>Порядок действий по сигналу «ВНИМАНИЕ ВСЕМ!» и при возникновении других опасностей (атаке беспилотн</w:t>
      </w:r>
      <w:bookmarkStart w:id="0" w:name="_GoBack"/>
      <w:bookmarkEnd w:id="0"/>
      <w:r w:rsidRPr="00A855FA">
        <w:rPr>
          <w:rFonts w:ascii="Times New Roman" w:hAnsi="Times New Roman" w:cs="Times New Roman"/>
          <w:sz w:val="28"/>
          <w:szCs w:val="28"/>
        </w:rPr>
        <w:t>ых летательных аппаратов, обстрелах), направленной на изучение населением способов защиты от опасностей</w:t>
      </w:r>
    </w:p>
    <w:tbl>
      <w:tblPr>
        <w:tblW w:w="10632" w:type="dxa"/>
        <w:tblInd w:w="-58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85"/>
        <w:gridCol w:w="2835"/>
        <w:gridCol w:w="2552"/>
        <w:gridCol w:w="3260"/>
      </w:tblGrid>
      <w:tr w:rsidR="00C07DF8" w:rsidRPr="00143A0D" w:rsidTr="00C07DF8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DF8" w:rsidRPr="00143A0D" w:rsidRDefault="00C07DF8" w:rsidP="00D5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Сигналы оповещения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DF8" w:rsidRPr="00143A0D" w:rsidRDefault="00C07DF8" w:rsidP="00D5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Способы подачи сигнала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DF8" w:rsidRPr="00143A0D" w:rsidRDefault="00C07DF8" w:rsidP="00D5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Цель подачи сигнала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DF8" w:rsidRPr="00143A0D" w:rsidRDefault="00C07DF8" w:rsidP="00D5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A0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Действия населения при получении сигнала</w:t>
            </w:r>
          </w:p>
        </w:tc>
      </w:tr>
      <w:tr w:rsidR="00C07DF8" w:rsidRPr="00143A0D" w:rsidTr="00C07DF8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DF8" w:rsidRPr="00143A0D" w:rsidRDefault="00C07DF8" w:rsidP="00D53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A0D">
              <w:rPr>
                <w:rFonts w:ascii="Times New Roman" w:hAnsi="Times New Roman" w:cs="Times New Roman"/>
                <w:b/>
                <w:sz w:val="28"/>
                <w:szCs w:val="28"/>
              </w:rPr>
              <w:t>Внимание ВСЕМ!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DF8" w:rsidRPr="00143A0D" w:rsidRDefault="00C07DF8" w:rsidP="00D5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A0D">
              <w:rPr>
                <w:rFonts w:ascii="Times New Roman" w:hAnsi="Times New Roman" w:cs="Times New Roman"/>
                <w:sz w:val="28"/>
                <w:szCs w:val="28"/>
              </w:rPr>
              <w:t>Звуковой сигнал с помощью сирен, гудков и других звуковых средств оповещения, установленных в городах и на предприятиях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DF8" w:rsidRPr="00143A0D" w:rsidRDefault="00C07DF8" w:rsidP="00D5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A0D">
              <w:rPr>
                <w:rFonts w:ascii="Times New Roman" w:hAnsi="Times New Roman" w:cs="Times New Roman"/>
                <w:sz w:val="28"/>
                <w:szCs w:val="28"/>
              </w:rPr>
              <w:t>Для привлечения внимания персонала и населения о передаче сигналов гражданской обороны и информировании об авариях, катастрофах, стихийных бедствиях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DF8" w:rsidRPr="00143A0D" w:rsidRDefault="00C07DF8" w:rsidP="00D5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A0D">
              <w:rPr>
                <w:rFonts w:ascii="Times New Roman" w:hAnsi="Times New Roman" w:cs="Times New Roman"/>
                <w:sz w:val="28"/>
                <w:szCs w:val="28"/>
              </w:rPr>
              <w:t>Включить ВСЕ имеющиеся средства радио и телекоммуникаций для прослушивания информации штаба гражданской  обороны.</w:t>
            </w:r>
          </w:p>
        </w:tc>
      </w:tr>
      <w:tr w:rsidR="00C07DF8" w:rsidRPr="00143A0D" w:rsidTr="00C07DF8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DF8" w:rsidRPr="00143A0D" w:rsidRDefault="00C07DF8" w:rsidP="00D53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A0D">
              <w:rPr>
                <w:rFonts w:ascii="Times New Roman" w:hAnsi="Times New Roman" w:cs="Times New Roman"/>
                <w:b/>
                <w:sz w:val="28"/>
                <w:szCs w:val="28"/>
              </w:rPr>
              <w:t>Воздушная тревога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DF8" w:rsidRPr="00143A0D" w:rsidRDefault="00C07DF8" w:rsidP="00D5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A0D">
              <w:rPr>
                <w:rFonts w:ascii="Times New Roman" w:hAnsi="Times New Roman" w:cs="Times New Roman"/>
                <w:sz w:val="28"/>
                <w:szCs w:val="28"/>
              </w:rPr>
              <w:t>Объявление по радиотрансляционным и телевизионным приемникам информации о воздушной опасности в течение 5 минут непрерывно открытым текстом:</w:t>
            </w:r>
          </w:p>
          <w:p w:rsidR="00C07DF8" w:rsidRPr="00143A0D" w:rsidRDefault="00C07DF8" w:rsidP="00D5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A0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"ВНИМАНИЕ! ГОВОРИТ ШТАБ ГРАЖДАНСКОЙ ОБОРОНЫ! ВОЗДУШНАЯ ТРЕВОГА!"</w:t>
            </w:r>
            <w:r w:rsidRPr="00143A0D">
              <w:rPr>
                <w:rFonts w:ascii="Times New Roman" w:hAnsi="Times New Roman" w:cs="Times New Roman"/>
                <w:sz w:val="28"/>
                <w:szCs w:val="28"/>
              </w:rPr>
              <w:t> и объяснение кратких действий по этому сигналу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DF8" w:rsidRPr="00143A0D" w:rsidRDefault="00C07DF8" w:rsidP="00D5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A0D">
              <w:rPr>
                <w:rFonts w:ascii="Times New Roman" w:hAnsi="Times New Roman" w:cs="Times New Roman"/>
                <w:sz w:val="28"/>
                <w:szCs w:val="28"/>
              </w:rPr>
              <w:t>Для предупреждения персонала и населения о непосредственно возникшей опасности нападения противника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DF8" w:rsidRPr="00143A0D" w:rsidRDefault="00C07DF8" w:rsidP="00D5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A0D">
              <w:rPr>
                <w:rFonts w:ascii="Times New Roman" w:hAnsi="Times New Roman" w:cs="Times New Roman"/>
                <w:sz w:val="28"/>
                <w:szCs w:val="28"/>
              </w:rPr>
              <w:t>Отключить свет, воду. Взять средства индивидуальной защиты, документы, запас продуктов и воды. Быстро занять места в закрепленном за вами защитном сооружении.</w:t>
            </w:r>
          </w:p>
          <w:p w:rsidR="00C07DF8" w:rsidRPr="00143A0D" w:rsidRDefault="00C07DF8" w:rsidP="00D5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A0D">
              <w:rPr>
                <w:rFonts w:ascii="Times New Roman" w:hAnsi="Times New Roman" w:cs="Times New Roman"/>
                <w:sz w:val="28"/>
                <w:szCs w:val="28"/>
              </w:rPr>
              <w:t>СОБЛЮДАТЬ СПОКОЙСТВИЕ И ПОРЯДОК!</w:t>
            </w:r>
          </w:p>
          <w:p w:rsidR="00C07DF8" w:rsidRPr="00143A0D" w:rsidRDefault="00C07DF8" w:rsidP="00D5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A0D">
              <w:rPr>
                <w:rFonts w:ascii="Times New Roman" w:hAnsi="Times New Roman" w:cs="Times New Roman"/>
                <w:sz w:val="28"/>
                <w:szCs w:val="28"/>
              </w:rPr>
              <w:t>Находиться в убежище до следующего сообщения штаба ГО о дальнейших действиях</w:t>
            </w:r>
          </w:p>
        </w:tc>
      </w:tr>
      <w:tr w:rsidR="00C07DF8" w:rsidRPr="00143A0D" w:rsidTr="00C07DF8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DF8" w:rsidRPr="00143A0D" w:rsidRDefault="00C07DF8" w:rsidP="00D53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A0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Отбой воздушной </w:t>
            </w:r>
            <w:r w:rsidRPr="00143A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тревоги</w:t>
            </w:r>
          </w:p>
        </w:tc>
        <w:tc>
          <w:tcPr>
            <w:tcW w:w="283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DF8" w:rsidRPr="00143A0D" w:rsidRDefault="00C07DF8" w:rsidP="00D5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Объявление по радиотрансляционным и телевизионным </w:t>
            </w:r>
            <w:r w:rsidRPr="00143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приемникам информации об отбое сигнала:</w:t>
            </w:r>
          </w:p>
          <w:p w:rsidR="00C07DF8" w:rsidRPr="00143A0D" w:rsidRDefault="00C07DF8" w:rsidP="00D5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A0D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>"ВНИМАНИЕ! ГОВОРИТ ШТАБ ГРАЖДАНСКОЙ ОБОРОНЫ! ОТБОЙ ВОЗДУШНОЙ ТРЕВОГИ!"</w:t>
            </w:r>
          </w:p>
        </w:tc>
        <w:tc>
          <w:tcPr>
            <w:tcW w:w="25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DF8" w:rsidRPr="00143A0D" w:rsidRDefault="00C07DF8" w:rsidP="00D5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Разрешение персоналу и населению </w:t>
            </w:r>
            <w:r w:rsidRPr="00143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покинуть защитные сооружения.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07DF8" w:rsidRPr="00143A0D" w:rsidRDefault="00C07DF8" w:rsidP="00D5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Взять с собой все принесенные средства защиты, продукты </w:t>
            </w:r>
            <w:r w:rsidRPr="00143A0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питания, воду и личные вещи.</w:t>
            </w:r>
          </w:p>
          <w:p w:rsidR="00C07DF8" w:rsidRPr="00143A0D" w:rsidRDefault="00C07DF8" w:rsidP="00D5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A0D">
              <w:rPr>
                <w:rFonts w:ascii="Times New Roman" w:hAnsi="Times New Roman" w:cs="Times New Roman"/>
                <w:sz w:val="28"/>
                <w:szCs w:val="28"/>
              </w:rPr>
              <w:t>Покинуть защитное сооружение.</w:t>
            </w:r>
          </w:p>
          <w:p w:rsidR="00C07DF8" w:rsidRPr="00143A0D" w:rsidRDefault="00C07DF8" w:rsidP="00D5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43A0D">
              <w:rPr>
                <w:rFonts w:ascii="Times New Roman" w:hAnsi="Times New Roman" w:cs="Times New Roman"/>
                <w:sz w:val="28"/>
                <w:szCs w:val="28"/>
              </w:rPr>
              <w:t>Продолжать выполнение своих обязанностей, прерванных предыдущим сигналом.</w:t>
            </w:r>
          </w:p>
        </w:tc>
      </w:tr>
      <w:tr w:rsidR="00C07DF8" w:rsidRPr="00143A0D" w:rsidTr="00C07DF8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07DF8" w:rsidRPr="00143A0D" w:rsidRDefault="00C07DF8" w:rsidP="00D53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A0D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Угроза землетрясения</w:t>
            </w:r>
          </w:p>
        </w:tc>
        <w:tc>
          <w:tcPr>
            <w:tcW w:w="864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07DF8" w:rsidRPr="00D0501F" w:rsidRDefault="00C07DF8" w:rsidP="00D5376E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4" w:firstLine="141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нахождении в многоквартирном доме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оставайтесь на месте. Отойдите от тяжелых и неустойчивых предметов, избегайте стеклянных конструкций. Отойдите от окон, укройтесь во внутреннем углу квартиры, дверном проеме или спрячьтесь под стол. Избегайте огнеопасных предметов.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После прекращения толчков </w:t>
            </w:r>
            <w:r w:rsidRPr="00D0501F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скорее покиньте квартиру по лестнице, лифтом пользоваться нельзя. </w:t>
            </w:r>
          </w:p>
          <w:p w:rsidR="00C07DF8" w:rsidRPr="00CB6B21" w:rsidRDefault="00C07DF8" w:rsidP="00D5376E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>При нахождении в малоэтажном доме – покиньте здание, следуйте на открытую местность.</w:t>
            </w:r>
          </w:p>
          <w:p w:rsidR="00C07DF8" w:rsidRPr="00CB6B21" w:rsidRDefault="00C07DF8" w:rsidP="00D5376E">
            <w:pPr>
              <w:pStyle w:val="a3"/>
              <w:widowControl w:val="0"/>
              <w:numPr>
                <w:ilvl w:val="0"/>
                <w:numId w:val="1"/>
              </w:numPr>
              <w:spacing w:after="0" w:line="240" w:lineRule="auto"/>
              <w:ind w:left="34" w:firstLine="14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При нахождении на улице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– 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>отойдите на безопасное расстояние от любых строений, линий электропередач, рекламных щитов, больших деревьев.</w:t>
            </w:r>
          </w:p>
          <w:p w:rsidR="00C07DF8" w:rsidRPr="00143A0D" w:rsidRDefault="00C07DF8" w:rsidP="00D5376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>При нахождении в автомобиле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– 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оставайтесь в нем.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Выезжайте</w:t>
            </w:r>
            <w:r w:rsidRPr="00CB6B2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на открытое пространство</w:t>
            </w:r>
            <w:r w:rsidRPr="00CB6B21">
              <w:rPr>
                <w:rFonts w:eastAsia="Calibri"/>
                <w:sz w:val="28"/>
                <w:szCs w:val="28"/>
              </w:rPr>
              <w:t>.</w:t>
            </w:r>
          </w:p>
        </w:tc>
      </w:tr>
      <w:tr w:rsidR="00C07DF8" w:rsidRPr="00143A0D" w:rsidTr="00C07DF8">
        <w:tc>
          <w:tcPr>
            <w:tcW w:w="1985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07DF8" w:rsidRPr="00143A0D" w:rsidRDefault="00C07DF8" w:rsidP="00D5376E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43A0D">
              <w:rPr>
                <w:rFonts w:ascii="Times New Roman" w:hAnsi="Times New Roman" w:cs="Times New Roman"/>
                <w:b/>
                <w:sz w:val="28"/>
                <w:szCs w:val="28"/>
              </w:rPr>
              <w:t>Угроза затопления</w:t>
            </w:r>
          </w:p>
        </w:tc>
        <w:tc>
          <w:tcPr>
            <w:tcW w:w="8647" w:type="dxa"/>
            <w:gridSpan w:val="3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</w:tcPr>
          <w:p w:rsidR="00C07DF8" w:rsidRPr="00331530" w:rsidRDefault="00C07DF8" w:rsidP="00D537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перекройте газ и воду, отключите электричество;</w:t>
            </w:r>
          </w:p>
          <w:p w:rsidR="00C07DF8" w:rsidRPr="00331530" w:rsidRDefault="00C07DF8" w:rsidP="00D537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закройте окна, двери, вентиляционные и другие отверстия;</w:t>
            </w:r>
          </w:p>
          <w:p w:rsidR="00C07DF8" w:rsidRPr="00143A0D" w:rsidRDefault="00C07DF8" w:rsidP="00D5376E">
            <w:pPr>
              <w:pStyle w:val="a3"/>
              <w:widowControl w:val="0"/>
              <w:numPr>
                <w:ilvl w:val="0"/>
                <w:numId w:val="2"/>
              </w:numPr>
              <w:spacing w:after="0" w:line="240" w:lineRule="auto"/>
              <w:ind w:left="34" w:firstLine="28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возьмите с собой документы, деньги и </w:t>
            </w:r>
            <w:r w:rsidRPr="00331530">
              <w:rPr>
                <w:rFonts w:ascii="Times New Roman" w:eastAsia="Calibri" w:hAnsi="Times New Roman" w:cs="Times New Roman"/>
                <w:sz w:val="28"/>
              </w:rPr>
              <w:t>предметы первой необходимости</w:t>
            </w:r>
            <w:r w:rsidRPr="00331530">
              <w:rPr>
                <w:rFonts w:ascii="Times New Roman" w:eastAsia="Calibri" w:hAnsi="Times New Roman" w:cs="Times New Roman"/>
                <w:sz w:val="28"/>
                <w:szCs w:val="28"/>
              </w:rPr>
              <w:t>;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Pr="00143A0D">
              <w:rPr>
                <w:rFonts w:ascii="Times New Roman" w:eastAsia="Calibri" w:hAnsi="Times New Roman" w:cs="Times New Roman"/>
                <w:sz w:val="28"/>
                <w:szCs w:val="28"/>
              </w:rPr>
              <w:t>следуйте на возвышенность либо место сбора.</w:t>
            </w:r>
          </w:p>
        </w:tc>
      </w:tr>
    </w:tbl>
    <w:p w:rsidR="00D20A44" w:rsidRDefault="00D20A44"/>
    <w:sectPr w:rsidR="00D20A44" w:rsidSect="00C07DF8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3B488A"/>
    <w:multiLevelType w:val="hybridMultilevel"/>
    <w:tmpl w:val="521A320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5033519"/>
    <w:multiLevelType w:val="hybridMultilevel"/>
    <w:tmpl w:val="9272A58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7DF8"/>
    <w:rsid w:val="006F0A0A"/>
    <w:rsid w:val="00C07DF8"/>
    <w:rsid w:val="00D2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DF8"/>
    <w:pPr>
      <w:suppressAutoHyphens/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DF8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07DF8"/>
    <w:pPr>
      <w:suppressAutoHyphens/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405</Words>
  <Characters>2310</Characters>
  <Application>Microsoft Office Word</Application>
  <DocSecurity>0</DocSecurity>
  <Lines>19</Lines>
  <Paragraphs>5</Paragraphs>
  <ScaleCrop>false</ScaleCrop>
  <Company/>
  <LinksUpToDate>false</LinksUpToDate>
  <CharactersWithSpaces>2710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2025-02-26T13:09:00Z</dcterms:created>
  <dcterms:modified xsi:type="dcterms:W3CDTF">2025-02-26T13:11:00Z</dcterms:modified>
</cp:coreProperties>
</file>