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2E9" w:rsidRPr="000F12E9" w:rsidRDefault="000F12E9" w:rsidP="000F12E9">
      <w:pPr>
        <w:pStyle w:val="a3"/>
        <w:shd w:val="clear" w:color="auto" w:fill="FFFFFF"/>
        <w:spacing w:before="0" w:beforeAutospacing="0" w:after="0" w:afterAutospacing="0"/>
        <w:ind w:firstLine="567"/>
        <w:jc w:val="center"/>
        <w:rPr>
          <w:b/>
          <w:color w:val="333333"/>
          <w:sz w:val="28"/>
          <w:szCs w:val="28"/>
        </w:rPr>
      </w:pPr>
      <w:r w:rsidRPr="000F12E9">
        <w:rPr>
          <w:b/>
          <w:color w:val="333333"/>
          <w:sz w:val="28"/>
          <w:szCs w:val="28"/>
        </w:rPr>
        <w:t>Ответственность за преступления, связанные с незаконным оборотом наркотических средств</w:t>
      </w:r>
    </w:p>
    <w:p w:rsidR="000F12E9" w:rsidRPr="000F12E9" w:rsidRDefault="000F12E9" w:rsidP="000F12E9">
      <w:pPr>
        <w:pStyle w:val="a3"/>
        <w:shd w:val="clear" w:color="auto" w:fill="FFFFFF"/>
        <w:spacing w:before="0" w:beforeAutospacing="0" w:after="0" w:afterAutospacing="0"/>
        <w:ind w:firstLine="567"/>
        <w:jc w:val="center"/>
        <w:rPr>
          <w:color w:val="333333"/>
          <w:sz w:val="28"/>
          <w:szCs w:val="28"/>
        </w:rPr>
      </w:pP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Одной из актуальных проблем современного общества остается высокий уровень преступлений, связанных с незаконным оборотом наркотических средств, совершенных на территории Российской Федерации.</w:t>
      </w: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 xml:space="preserve">Федеральным законом Российской Федерации </w:t>
      </w:r>
      <w:bookmarkStart w:id="0" w:name="_Hlk118294581"/>
      <w:r w:rsidRPr="000F12E9">
        <w:rPr>
          <w:color w:val="333333"/>
          <w:sz w:val="28"/>
          <w:szCs w:val="28"/>
        </w:rPr>
        <w:t xml:space="preserve">№ 3 – ФЗ от 08.01.1998 </w:t>
      </w:r>
      <w:bookmarkEnd w:id="0"/>
      <w:r w:rsidR="000F12E9">
        <w:rPr>
          <w:color w:val="333333"/>
          <w:sz w:val="28"/>
          <w:szCs w:val="28"/>
        </w:rPr>
        <w:t xml:space="preserve">«О наркотических средствах и психотропных веществах» </w:t>
      </w:r>
      <w:r w:rsidRPr="000F12E9">
        <w:rPr>
          <w:color w:val="333333"/>
          <w:sz w:val="28"/>
          <w:szCs w:val="28"/>
        </w:rPr>
        <w:t>свободный оборот наркотических средств, психотропных веществ, а также их прекурсоров запрещен, а в отдельных случаях ограничен в установленном законом порядке, на всей территории страны.</w:t>
      </w: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За совершение преступлений в сфере незаконного оборота наркотиков предусмотрена уголовная ответственность.</w:t>
      </w: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Среди множества зарегистрированных деяний особое место занимает контрабанда наркотических средств.</w:t>
      </w: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Так, статьей 229.1 Уголовного кодекса Российской Федерации предусмотрена ответственность за незаконное перемещение через таможенную границу Таможенного союза либо Государственную границу Российской Федерации наркотических средств или иных запрещенных веществ и растений их содержащих.</w:t>
      </w: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Их перемещение через таможенную или государственную границу предполагает ввоз или вывоз любым способом, если оно осуществляется вне установленных мест или с сокрытием от таможенного контроля.</w:t>
      </w: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Контрабанда наркотических средств и запрещенных веществ является оконченным преступлением как с момента фактического пересечения через таможенную границу, как и представления таможенному органу недостоверной декларации либо иного документа, допускающего их ввоз на таможенную территорию или вывоз из нее.</w:t>
      </w: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Если при совершении контрабанды лицо использует подделанный им же официальный документ, его действия квалифицируются как совокупность преступлений, предусмотренных статьями 327 и 229.1 УК РФ.</w:t>
      </w: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Следует обратить внимание, что получатель международного почтового отправления, содержащего наркотики или иные запрещенные вещества, также подлежит уголовной ответственности как соисполнитель контрабанды, если он приискал, оплатил и предусмотрел способы его получения.</w:t>
      </w:r>
    </w:p>
    <w:p w:rsidR="00E41367" w:rsidRPr="000F12E9" w:rsidRDefault="00E41367" w:rsidP="000F12E9">
      <w:pPr>
        <w:pStyle w:val="a3"/>
        <w:shd w:val="clear" w:color="auto" w:fill="FFFFFF"/>
        <w:spacing w:before="0" w:beforeAutospacing="0" w:after="0" w:afterAutospacing="0"/>
        <w:ind w:firstLine="567"/>
        <w:jc w:val="both"/>
        <w:rPr>
          <w:color w:val="333333"/>
          <w:sz w:val="28"/>
          <w:szCs w:val="28"/>
        </w:rPr>
      </w:pPr>
      <w:r w:rsidRPr="000F12E9">
        <w:rPr>
          <w:color w:val="333333"/>
          <w:sz w:val="28"/>
          <w:szCs w:val="28"/>
        </w:rPr>
        <w:t>Уголовный закон за совершение контрабанды запрещенных веществ в качестве основного наказания предусматривает лишение свободы на срок от 3 до 7 лет. В качестве дополнительных наказаний могут быть назначены штраф в размере до 1 миллиона рублей и ограничение свободы на срок до 2 лет. Более строгая ответственность, влекущая назначение наказания в виде лишения свободы сроком до 20 лет, наступает при наличии квалифицирующих признаков, предусмотренных частями 2 – 4 статьи 229.1 УК РФ, в частности, за совершение контрабанды в крупном и особо крупном размерах или в составе организованной группы.</w:t>
      </w:r>
    </w:p>
    <w:p w:rsidR="0074791B" w:rsidRPr="000F12E9" w:rsidRDefault="0074791B" w:rsidP="000F12E9">
      <w:pPr>
        <w:spacing w:after="0" w:line="240" w:lineRule="auto"/>
        <w:ind w:firstLine="567"/>
        <w:jc w:val="both"/>
        <w:rPr>
          <w:rFonts w:ascii="Times New Roman" w:hAnsi="Times New Roman" w:cs="Times New Roman"/>
          <w:sz w:val="28"/>
          <w:szCs w:val="28"/>
        </w:rPr>
      </w:pPr>
    </w:p>
    <w:p w:rsidR="00E41367" w:rsidRPr="000F12E9" w:rsidRDefault="000F12E9" w:rsidP="000F12E9">
      <w:pPr>
        <w:spacing w:after="0" w:line="240" w:lineRule="auto"/>
        <w:ind w:firstLine="567"/>
        <w:jc w:val="center"/>
        <w:rPr>
          <w:rFonts w:ascii="Times New Roman" w:hAnsi="Times New Roman" w:cs="Times New Roman"/>
          <w:b/>
          <w:sz w:val="28"/>
          <w:szCs w:val="28"/>
        </w:rPr>
      </w:pPr>
      <w:r w:rsidRPr="000F12E9">
        <w:rPr>
          <w:rFonts w:ascii="Times New Roman" w:hAnsi="Times New Roman" w:cs="Times New Roman"/>
          <w:b/>
          <w:sz w:val="28"/>
          <w:szCs w:val="28"/>
        </w:rPr>
        <w:lastRenderedPageBreak/>
        <w:t>Ответственность за совершение преступлений в сфере информационных технологий</w:t>
      </w:r>
    </w:p>
    <w:p w:rsidR="00E41367" w:rsidRPr="000F12E9" w:rsidRDefault="00E41367" w:rsidP="000F12E9">
      <w:pPr>
        <w:spacing w:after="0" w:line="240" w:lineRule="auto"/>
        <w:ind w:firstLine="567"/>
        <w:jc w:val="both"/>
        <w:rPr>
          <w:rFonts w:ascii="Times New Roman" w:hAnsi="Times New Roman" w:cs="Times New Roman"/>
          <w:sz w:val="28"/>
          <w:szCs w:val="28"/>
        </w:rPr>
      </w:pPr>
    </w:p>
    <w:p w:rsidR="000F12E9" w:rsidRDefault="002F43C6" w:rsidP="000F12E9">
      <w:pPr>
        <w:spacing w:after="0" w:line="240" w:lineRule="auto"/>
        <w:ind w:firstLine="567"/>
        <w:jc w:val="both"/>
        <w:rPr>
          <w:rFonts w:ascii="Times New Roman" w:hAnsi="Times New Roman" w:cs="Times New Roman"/>
          <w:color w:val="000000"/>
          <w:sz w:val="28"/>
          <w:szCs w:val="28"/>
          <w:shd w:val="clear" w:color="auto" w:fill="FFFFFF"/>
        </w:rPr>
      </w:pPr>
      <w:r w:rsidRPr="000F12E9">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24pt;height:24pt"/>
        </w:pict>
      </w:r>
      <w:r w:rsidR="00E41367" w:rsidRPr="000F12E9">
        <w:rPr>
          <w:rFonts w:ascii="Times New Roman" w:hAnsi="Times New Roman" w:cs="Times New Roman"/>
          <w:color w:val="000000"/>
          <w:sz w:val="28"/>
          <w:szCs w:val="28"/>
          <w:shd w:val="clear" w:color="auto" w:fill="FFFFFF"/>
        </w:rPr>
        <w:t xml:space="preserve">Преступления в сфере информационных технологий включают </w:t>
      </w:r>
      <w:r w:rsidR="000F12E9">
        <w:rPr>
          <w:rFonts w:ascii="Times New Roman" w:hAnsi="Times New Roman" w:cs="Times New Roman"/>
          <w:color w:val="000000"/>
          <w:sz w:val="28"/>
          <w:szCs w:val="28"/>
          <w:shd w:val="clear" w:color="auto" w:fill="FFFFFF"/>
        </w:rPr>
        <w:t xml:space="preserve">в себя такие преступления, </w:t>
      </w:r>
      <w:r w:rsidR="00E41367" w:rsidRPr="000F12E9">
        <w:rPr>
          <w:rFonts w:ascii="Times New Roman" w:hAnsi="Times New Roman" w:cs="Times New Roman"/>
          <w:color w:val="000000"/>
          <w:sz w:val="28"/>
          <w:szCs w:val="28"/>
          <w:shd w:val="clear" w:color="auto" w:fill="FFFFFF"/>
        </w:rPr>
        <w:t>как</w:t>
      </w:r>
      <w:r w:rsidR="000F12E9">
        <w:rPr>
          <w:rFonts w:ascii="Times New Roman" w:hAnsi="Times New Roman" w:cs="Times New Roman"/>
          <w:color w:val="000000"/>
          <w:sz w:val="28"/>
          <w:szCs w:val="28"/>
          <w:shd w:val="clear" w:color="auto" w:fill="FFFFFF"/>
        </w:rPr>
        <w:t>:</w:t>
      </w:r>
    </w:p>
    <w:p w:rsidR="000F12E9" w:rsidRDefault="000F12E9" w:rsidP="000F12E9">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E41367" w:rsidRPr="000F12E9">
        <w:rPr>
          <w:rFonts w:ascii="Times New Roman" w:hAnsi="Times New Roman" w:cs="Times New Roman"/>
          <w:color w:val="000000"/>
          <w:sz w:val="28"/>
          <w:szCs w:val="28"/>
          <w:shd w:val="clear" w:color="auto" w:fill="FFFFFF"/>
        </w:rPr>
        <w:t xml:space="preserve"> распространение вредоносных вирусов, </w:t>
      </w:r>
    </w:p>
    <w:p w:rsidR="000F12E9" w:rsidRDefault="000F12E9" w:rsidP="000F12E9">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41367" w:rsidRPr="000F12E9">
        <w:rPr>
          <w:rFonts w:ascii="Times New Roman" w:hAnsi="Times New Roman" w:cs="Times New Roman"/>
          <w:color w:val="000000"/>
          <w:sz w:val="28"/>
          <w:szCs w:val="28"/>
          <w:shd w:val="clear" w:color="auto" w:fill="FFFFFF"/>
        </w:rPr>
        <w:t xml:space="preserve">взлом паролей, </w:t>
      </w:r>
    </w:p>
    <w:p w:rsidR="000F12E9" w:rsidRDefault="000F12E9" w:rsidP="000F12E9">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41367" w:rsidRPr="000F12E9">
        <w:rPr>
          <w:rFonts w:ascii="Times New Roman" w:hAnsi="Times New Roman" w:cs="Times New Roman"/>
          <w:color w:val="000000"/>
          <w:sz w:val="28"/>
          <w:szCs w:val="28"/>
          <w:shd w:val="clear" w:color="auto" w:fill="FFFFFF"/>
        </w:rPr>
        <w:t xml:space="preserve">кражу номеров банковских карт и других банковских реквизитов, </w:t>
      </w:r>
    </w:p>
    <w:p w:rsidR="000F12E9" w:rsidRDefault="000F12E9" w:rsidP="000F12E9">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E41367" w:rsidRPr="000F12E9">
        <w:rPr>
          <w:rFonts w:ascii="Times New Roman" w:hAnsi="Times New Roman" w:cs="Times New Roman"/>
          <w:color w:val="000000"/>
          <w:sz w:val="28"/>
          <w:szCs w:val="28"/>
          <w:shd w:val="clear" w:color="auto" w:fill="FFFFFF"/>
        </w:rPr>
        <w:t xml:space="preserve"> распространение противоправной информации (материалов порнографического характера, материалов, возбуждающих межнациональную и межрелигиозную вражду и т.п.) </w:t>
      </w:r>
    </w:p>
    <w:p w:rsidR="000F12E9" w:rsidRDefault="00E41367" w:rsidP="000F12E9">
      <w:pPr>
        <w:spacing w:after="0" w:line="240" w:lineRule="auto"/>
        <w:jc w:val="both"/>
        <w:rPr>
          <w:rFonts w:ascii="Times New Roman" w:hAnsi="Times New Roman" w:cs="Times New Roman"/>
          <w:color w:val="000000"/>
          <w:sz w:val="28"/>
          <w:szCs w:val="28"/>
          <w:shd w:val="clear" w:color="auto" w:fill="FFFFFF"/>
        </w:rPr>
      </w:pPr>
      <w:r w:rsidRPr="000F12E9">
        <w:rPr>
          <w:rFonts w:ascii="Times New Roman" w:hAnsi="Times New Roman" w:cs="Times New Roman"/>
          <w:color w:val="000000"/>
          <w:sz w:val="28"/>
          <w:szCs w:val="28"/>
          <w:shd w:val="clear" w:color="auto" w:fill="FFFFFF"/>
        </w:rPr>
        <w:t xml:space="preserve">через </w:t>
      </w:r>
      <w:r w:rsidR="000F12E9">
        <w:rPr>
          <w:rFonts w:ascii="Times New Roman" w:hAnsi="Times New Roman" w:cs="Times New Roman"/>
          <w:color w:val="000000"/>
          <w:sz w:val="28"/>
          <w:szCs w:val="28"/>
          <w:shd w:val="clear" w:color="auto" w:fill="FFFFFF"/>
        </w:rPr>
        <w:t>информационно-телекоммуникационную сеть «</w:t>
      </w:r>
      <w:r w:rsidRPr="000F12E9">
        <w:rPr>
          <w:rFonts w:ascii="Times New Roman" w:hAnsi="Times New Roman" w:cs="Times New Roman"/>
          <w:color w:val="000000"/>
          <w:sz w:val="28"/>
          <w:szCs w:val="28"/>
          <w:shd w:val="clear" w:color="auto" w:fill="FFFFFF"/>
        </w:rPr>
        <w:t>Интернет</w:t>
      </w:r>
      <w:r w:rsidR="000F12E9">
        <w:rPr>
          <w:rFonts w:ascii="Times New Roman" w:hAnsi="Times New Roman" w:cs="Times New Roman"/>
          <w:color w:val="000000"/>
          <w:sz w:val="28"/>
          <w:szCs w:val="28"/>
          <w:shd w:val="clear" w:color="auto" w:fill="FFFFFF"/>
        </w:rPr>
        <w:t>»</w:t>
      </w:r>
      <w:r w:rsidRPr="000F12E9">
        <w:rPr>
          <w:rFonts w:ascii="Times New Roman" w:hAnsi="Times New Roman" w:cs="Times New Roman"/>
          <w:color w:val="000000"/>
          <w:sz w:val="28"/>
          <w:szCs w:val="28"/>
          <w:shd w:val="clear" w:color="auto" w:fill="FFFFFF"/>
        </w:rPr>
        <w:t>, а также вредоносное вмешательство через компьютерные сети в работу различных систем.</w:t>
      </w:r>
    </w:p>
    <w:p w:rsidR="000F12E9" w:rsidRDefault="00E41367" w:rsidP="000F12E9">
      <w:pPr>
        <w:spacing w:after="0" w:line="240" w:lineRule="auto"/>
        <w:ind w:firstLine="708"/>
        <w:jc w:val="both"/>
        <w:rPr>
          <w:rFonts w:ascii="Times New Roman" w:hAnsi="Times New Roman" w:cs="Times New Roman"/>
          <w:color w:val="000000"/>
          <w:sz w:val="28"/>
          <w:szCs w:val="28"/>
          <w:shd w:val="clear" w:color="auto" w:fill="FFFFFF"/>
        </w:rPr>
      </w:pPr>
      <w:r w:rsidRPr="000F12E9">
        <w:rPr>
          <w:rFonts w:ascii="Times New Roman" w:hAnsi="Times New Roman" w:cs="Times New Roman"/>
          <w:color w:val="000000"/>
          <w:sz w:val="28"/>
          <w:szCs w:val="28"/>
          <w:shd w:val="clear" w:color="auto" w:fill="FFFFFF"/>
        </w:rPr>
        <w:t>В российском уголовном законодательстве разделение таких преступлений на определенные группы (составы) отражено в ряде глав Уголовного кодекса РФ.</w:t>
      </w:r>
    </w:p>
    <w:p w:rsidR="000F12E9" w:rsidRDefault="00E41367" w:rsidP="000F12E9">
      <w:pPr>
        <w:spacing w:after="0" w:line="240" w:lineRule="auto"/>
        <w:jc w:val="both"/>
        <w:rPr>
          <w:rFonts w:ascii="Times New Roman" w:hAnsi="Times New Roman" w:cs="Times New Roman"/>
          <w:color w:val="000000"/>
          <w:sz w:val="28"/>
          <w:szCs w:val="28"/>
          <w:shd w:val="clear" w:color="auto" w:fill="FFFFFF"/>
        </w:rPr>
      </w:pPr>
      <w:r w:rsidRPr="000F12E9">
        <w:rPr>
          <w:rFonts w:ascii="Times New Roman" w:hAnsi="Times New Roman" w:cs="Times New Roman"/>
          <w:color w:val="000000"/>
          <w:sz w:val="28"/>
          <w:szCs w:val="28"/>
          <w:shd w:val="clear" w:color="auto" w:fill="FFFFFF"/>
        </w:rPr>
        <w:t>Так, глава 28 УК РФ «Преступления в сфере компьютерной информации» содержит статьи 272 УК РФ (неправомерный доступ к компьютерной информации), создание, использование и распространение вредоносных компьютерных программ (ст. 273 УК РФ), нарушение правил эксплуатации средств хранения, обработки или передачи компьютерной информации и информационно-телекоммуникационных сетей (ст. 274 УК РФ).</w:t>
      </w:r>
    </w:p>
    <w:p w:rsidR="000F12E9" w:rsidRDefault="00E41367" w:rsidP="000F12E9">
      <w:pPr>
        <w:spacing w:after="0" w:line="240" w:lineRule="auto"/>
        <w:ind w:firstLine="708"/>
        <w:jc w:val="both"/>
        <w:rPr>
          <w:rFonts w:ascii="Times New Roman" w:hAnsi="Times New Roman" w:cs="Times New Roman"/>
          <w:color w:val="000000"/>
          <w:sz w:val="28"/>
          <w:szCs w:val="28"/>
          <w:shd w:val="clear" w:color="auto" w:fill="FFFFFF"/>
        </w:rPr>
      </w:pPr>
      <w:r w:rsidRPr="000F12E9">
        <w:rPr>
          <w:rFonts w:ascii="Times New Roman" w:hAnsi="Times New Roman" w:cs="Times New Roman"/>
          <w:color w:val="000000"/>
          <w:sz w:val="28"/>
          <w:szCs w:val="28"/>
          <w:shd w:val="clear" w:color="auto" w:fill="FFFFFF"/>
        </w:rPr>
        <w:t>В статье 272 УК РФ уголовное наказание предусмотрено за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Под блокированием следует понимать ограничение доступа к информации иным лицам без ее удаления; под модификацией - любое изменение информации; под копированием следует понимать создание копии информации на внешнем носителе или ином компьютере.</w:t>
      </w:r>
    </w:p>
    <w:p w:rsidR="000F12E9" w:rsidRDefault="00E41367" w:rsidP="000F12E9">
      <w:pPr>
        <w:spacing w:after="0" w:line="240" w:lineRule="auto"/>
        <w:ind w:firstLine="708"/>
        <w:jc w:val="both"/>
        <w:rPr>
          <w:rFonts w:ascii="Times New Roman" w:hAnsi="Times New Roman" w:cs="Times New Roman"/>
          <w:color w:val="000000"/>
          <w:sz w:val="28"/>
          <w:szCs w:val="28"/>
          <w:shd w:val="clear" w:color="auto" w:fill="FFFFFF"/>
        </w:rPr>
      </w:pPr>
      <w:r w:rsidRPr="000F12E9">
        <w:rPr>
          <w:rFonts w:ascii="Times New Roman" w:hAnsi="Times New Roman" w:cs="Times New Roman"/>
          <w:color w:val="000000"/>
          <w:sz w:val="28"/>
          <w:szCs w:val="28"/>
          <w:shd w:val="clear" w:color="auto" w:fill="FFFFFF"/>
        </w:rPr>
        <w:t>Санкция ч. 1 ст. 272 УК РФ предусматривает максимальное наказание в виде лишения свободы на срок до 2 лет, ч. 2 ст. 272 УК РФ - максимальное наказание в виде лишения свободы на срок до 4 лет, ч. 3 ст. 272 УК РФ - максимальное наказание в виде лишения свободы на срок до 5 лет, ч. 4 ст. 272 УК РФ - максимальное наказание в виде лишения свободы на срок до 7 лет.</w:t>
      </w:r>
    </w:p>
    <w:p w:rsidR="000F12E9" w:rsidRDefault="00E41367" w:rsidP="000F12E9">
      <w:pPr>
        <w:spacing w:after="0" w:line="240" w:lineRule="auto"/>
        <w:ind w:firstLine="708"/>
        <w:jc w:val="both"/>
        <w:rPr>
          <w:rFonts w:ascii="Times New Roman" w:hAnsi="Times New Roman" w:cs="Times New Roman"/>
          <w:color w:val="000000"/>
          <w:sz w:val="28"/>
          <w:szCs w:val="28"/>
          <w:shd w:val="clear" w:color="auto" w:fill="FFFFFF"/>
        </w:rPr>
      </w:pPr>
      <w:r w:rsidRPr="000F12E9">
        <w:rPr>
          <w:rFonts w:ascii="Times New Roman" w:hAnsi="Times New Roman" w:cs="Times New Roman"/>
          <w:color w:val="000000"/>
          <w:sz w:val="28"/>
          <w:szCs w:val="28"/>
          <w:shd w:val="clear" w:color="auto" w:fill="FFFFFF"/>
        </w:rPr>
        <w:t>В статье 273 УК РФ уголовная ответственность предусмотрена за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(обычно называемых вирусами)</w:t>
      </w:r>
      <w:r w:rsidR="000F12E9">
        <w:rPr>
          <w:rFonts w:ascii="Times New Roman" w:hAnsi="Times New Roman" w:cs="Times New Roman"/>
          <w:color w:val="000000"/>
          <w:sz w:val="28"/>
          <w:szCs w:val="28"/>
          <w:shd w:val="clear" w:color="auto" w:fill="FFFFFF"/>
        </w:rPr>
        <w:t xml:space="preserve">, максимальное </w:t>
      </w:r>
      <w:r w:rsidR="000F12E9">
        <w:rPr>
          <w:rFonts w:ascii="Times New Roman" w:hAnsi="Times New Roman" w:cs="Times New Roman"/>
          <w:color w:val="000000"/>
          <w:sz w:val="28"/>
          <w:szCs w:val="28"/>
          <w:shd w:val="clear" w:color="auto" w:fill="FFFFFF"/>
        </w:rPr>
        <w:lastRenderedPageBreak/>
        <w:t>наказание в виде лишения свободы сроком до 7 лет предусмотрено ч.3 указанной статьи</w:t>
      </w:r>
      <w:r w:rsidRPr="000F12E9">
        <w:rPr>
          <w:rFonts w:ascii="Times New Roman" w:hAnsi="Times New Roman" w:cs="Times New Roman"/>
          <w:color w:val="000000"/>
          <w:sz w:val="28"/>
          <w:szCs w:val="28"/>
          <w:shd w:val="clear" w:color="auto" w:fill="FFFFFF"/>
        </w:rPr>
        <w:t>.</w:t>
      </w:r>
    </w:p>
    <w:p w:rsidR="000F12E9" w:rsidRDefault="00E41367" w:rsidP="000F12E9">
      <w:pPr>
        <w:spacing w:after="0" w:line="240" w:lineRule="auto"/>
        <w:ind w:firstLine="708"/>
        <w:jc w:val="both"/>
        <w:rPr>
          <w:rFonts w:ascii="Times New Roman" w:hAnsi="Times New Roman" w:cs="Times New Roman"/>
          <w:color w:val="000000"/>
          <w:sz w:val="28"/>
          <w:szCs w:val="28"/>
          <w:shd w:val="clear" w:color="auto" w:fill="FFFFFF"/>
        </w:rPr>
      </w:pPr>
      <w:r w:rsidRPr="000F12E9">
        <w:rPr>
          <w:rFonts w:ascii="Times New Roman" w:hAnsi="Times New Roman" w:cs="Times New Roman"/>
          <w:color w:val="000000"/>
          <w:sz w:val="28"/>
          <w:szCs w:val="28"/>
          <w:shd w:val="clear" w:color="auto" w:fill="FFFFFF"/>
        </w:rPr>
        <w:t>В статье 274 УК РФ уголовная ответственность установлена за нарушение правил эксплуатации средств хранения, обработки или передачи охраняемой компьютерной информации и информационно-телекоммуникационных сетей. Указанные правила представляют собой обязательные к соблюдению технические правила, разработанные изготовителями оборудования, разработчиками программ, службами, обслуживающими оборудование, а также уполномоченными государственными органами</w:t>
      </w:r>
      <w:r w:rsidR="000F12E9">
        <w:rPr>
          <w:rFonts w:ascii="Times New Roman" w:hAnsi="Times New Roman" w:cs="Times New Roman"/>
          <w:color w:val="000000"/>
          <w:sz w:val="28"/>
          <w:szCs w:val="28"/>
          <w:shd w:val="clear" w:color="auto" w:fill="FFFFFF"/>
        </w:rPr>
        <w:t>, и наказываются лишением свободы на срок до 5 лет</w:t>
      </w:r>
      <w:r w:rsidRPr="000F12E9">
        <w:rPr>
          <w:rFonts w:ascii="Times New Roman" w:hAnsi="Times New Roman" w:cs="Times New Roman"/>
          <w:color w:val="000000"/>
          <w:sz w:val="28"/>
          <w:szCs w:val="28"/>
          <w:shd w:val="clear" w:color="auto" w:fill="FFFFFF"/>
        </w:rPr>
        <w:t>.</w:t>
      </w:r>
    </w:p>
    <w:p w:rsidR="000F12E9" w:rsidRDefault="00E41367" w:rsidP="000F12E9">
      <w:pPr>
        <w:spacing w:after="0" w:line="240" w:lineRule="auto"/>
        <w:ind w:firstLine="708"/>
        <w:jc w:val="both"/>
        <w:rPr>
          <w:rFonts w:ascii="Times New Roman" w:hAnsi="Times New Roman" w:cs="Times New Roman"/>
          <w:color w:val="000000"/>
          <w:sz w:val="28"/>
          <w:szCs w:val="28"/>
          <w:shd w:val="clear" w:color="auto" w:fill="FFFFFF"/>
        </w:rPr>
      </w:pPr>
      <w:r w:rsidRPr="000F12E9">
        <w:rPr>
          <w:rFonts w:ascii="Times New Roman" w:hAnsi="Times New Roman" w:cs="Times New Roman"/>
          <w:color w:val="000000"/>
          <w:sz w:val="28"/>
          <w:szCs w:val="28"/>
          <w:shd w:val="clear" w:color="auto" w:fill="FFFFFF"/>
        </w:rPr>
        <w:t>Помимо статей 272 – 274 УК РФ, уголовная ответственность за совершение преступлений непосредственно с использованием информационных технологий установлена, в частности, в статье 159.6 УК Р</w:t>
      </w:r>
      <w:r w:rsidRPr="000F12E9">
        <w:rPr>
          <w:rFonts w:ascii="Times New Roman" w:hAnsi="Times New Roman" w:cs="Times New Roman"/>
          <w:color w:val="000000"/>
          <w:sz w:val="28"/>
          <w:szCs w:val="28"/>
          <w:shd w:val="clear" w:color="auto" w:fill="FFFFFF"/>
        </w:rPr>
        <w:br/>
        <w:t>«Мошенничество в сфере компьютерной информации», в статье 159.3 УК РФ «Мошенничество с использованием платежных карт».</w:t>
      </w:r>
    </w:p>
    <w:p w:rsidR="00E41367" w:rsidRPr="000F12E9" w:rsidRDefault="00E41367" w:rsidP="000F12E9">
      <w:pPr>
        <w:spacing w:after="0" w:line="240" w:lineRule="auto"/>
        <w:ind w:firstLine="708"/>
        <w:jc w:val="both"/>
        <w:rPr>
          <w:rFonts w:ascii="Times New Roman" w:hAnsi="Times New Roman" w:cs="Times New Roman"/>
          <w:color w:val="000000"/>
          <w:sz w:val="28"/>
          <w:szCs w:val="28"/>
          <w:shd w:val="clear" w:color="auto" w:fill="FFFFFF"/>
        </w:rPr>
      </w:pPr>
      <w:r w:rsidRPr="000F12E9">
        <w:rPr>
          <w:rFonts w:ascii="Times New Roman" w:hAnsi="Times New Roman" w:cs="Times New Roman"/>
          <w:color w:val="000000"/>
          <w:sz w:val="28"/>
          <w:szCs w:val="28"/>
          <w:shd w:val="clear" w:color="auto" w:fill="FFFFFF"/>
        </w:rPr>
        <w:t>Также действующим законодательством предусмотрена уголовная ответственность за незаконные изготовление и оборот порнографических материалов или предметов с использованием средств массовой информации, в том числе информационно-телекоммуникационных сетей (включая сеть «Интернет») – п. «б» ч. 3 ст. 242 УК РФ.</w:t>
      </w:r>
    </w:p>
    <w:p w:rsidR="00E41367" w:rsidRPr="000F12E9" w:rsidRDefault="00E41367" w:rsidP="000F12E9">
      <w:pPr>
        <w:spacing w:after="0" w:line="240" w:lineRule="auto"/>
        <w:ind w:firstLine="567"/>
        <w:jc w:val="both"/>
        <w:rPr>
          <w:rFonts w:ascii="Times New Roman" w:hAnsi="Times New Roman" w:cs="Times New Roman"/>
          <w:color w:val="000000"/>
          <w:sz w:val="28"/>
          <w:szCs w:val="28"/>
          <w:shd w:val="clear" w:color="auto" w:fill="FFFFFF"/>
        </w:rPr>
      </w:pPr>
    </w:p>
    <w:p w:rsidR="000F12E9" w:rsidRPr="000F12E9" w:rsidRDefault="000F12E9" w:rsidP="000F12E9">
      <w:pPr>
        <w:shd w:val="clear" w:color="auto" w:fill="FFFFFF"/>
        <w:spacing w:after="0" w:line="240" w:lineRule="auto"/>
        <w:ind w:firstLine="567"/>
        <w:jc w:val="center"/>
        <w:rPr>
          <w:rFonts w:ascii="Times New Roman" w:eastAsia="Times New Roman" w:hAnsi="Times New Roman" w:cs="Times New Roman"/>
          <w:b/>
          <w:sz w:val="28"/>
          <w:szCs w:val="28"/>
          <w:lang w:eastAsia="ru-RU"/>
        </w:rPr>
      </w:pPr>
      <w:bookmarkStart w:id="1" w:name="_GoBack"/>
      <w:bookmarkEnd w:id="1"/>
      <w:r w:rsidRPr="000F12E9">
        <w:rPr>
          <w:rFonts w:ascii="Times New Roman" w:eastAsia="Times New Roman" w:hAnsi="Times New Roman" w:cs="Times New Roman"/>
          <w:b/>
          <w:sz w:val="28"/>
          <w:szCs w:val="28"/>
          <w:lang w:eastAsia="ru-RU"/>
        </w:rPr>
        <w:t>Ответственность несовершеннолетних за табакокурение</w:t>
      </w:r>
    </w:p>
    <w:p w:rsidR="000F12E9" w:rsidRPr="000F12E9" w:rsidRDefault="000F12E9"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F12E9" w:rsidRPr="00F802D2" w:rsidRDefault="000F12E9"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сложившейся ситуации </w:t>
      </w:r>
      <w:r w:rsidR="00E41367" w:rsidRPr="000F12E9">
        <w:rPr>
          <w:rFonts w:ascii="Times New Roman" w:eastAsia="Times New Roman" w:hAnsi="Times New Roman" w:cs="Times New Roman"/>
          <w:sz w:val="28"/>
          <w:szCs w:val="28"/>
          <w:lang w:eastAsia="ru-RU"/>
        </w:rPr>
        <w:t xml:space="preserve">позволяет сделать вывод о том, что подростки не всегда серьёзно относятся к запретам, перечисленным в </w:t>
      </w:r>
      <w:r w:rsidR="00E41367" w:rsidRPr="00F802D2">
        <w:rPr>
          <w:rFonts w:ascii="Times New Roman" w:eastAsia="Times New Roman" w:hAnsi="Times New Roman" w:cs="Times New Roman"/>
          <w:sz w:val="28"/>
          <w:szCs w:val="28"/>
          <w:lang w:eastAsia="ru-RU"/>
        </w:rPr>
        <w:t xml:space="preserve">законах. </w:t>
      </w:r>
    </w:p>
    <w:p w:rsidR="000F12E9" w:rsidRPr="000F12E9" w:rsidRDefault="000F12E9" w:rsidP="000F12E9">
      <w:pPr>
        <w:spacing w:after="0" w:line="240" w:lineRule="auto"/>
        <w:ind w:firstLine="540"/>
        <w:jc w:val="both"/>
        <w:rPr>
          <w:rFonts w:ascii="Times New Roman" w:eastAsia="Times New Roman" w:hAnsi="Times New Roman" w:cs="Times New Roman"/>
          <w:sz w:val="28"/>
          <w:szCs w:val="28"/>
          <w:lang w:eastAsia="ru-RU"/>
        </w:rPr>
      </w:pPr>
      <w:r w:rsidRPr="00F802D2">
        <w:rPr>
          <w:rFonts w:ascii="Times New Roman" w:eastAsia="Times New Roman" w:hAnsi="Times New Roman" w:cs="Times New Roman"/>
          <w:bCs/>
          <w:sz w:val="28"/>
          <w:szCs w:val="28"/>
          <w:lang w:eastAsia="ru-RU"/>
        </w:rPr>
        <w:t>Ответственность за н</w:t>
      </w:r>
      <w:r w:rsidRPr="000F12E9">
        <w:rPr>
          <w:rFonts w:ascii="Times New Roman" w:eastAsia="Times New Roman" w:hAnsi="Times New Roman" w:cs="Times New Roman"/>
          <w:bCs/>
          <w:sz w:val="28"/>
          <w:szCs w:val="28"/>
          <w:lang w:eastAsia="ru-RU"/>
        </w:rPr>
        <w:t xml:space="preserve">арушение установленного федеральным законом запрета курения табака, потребления </w:t>
      </w:r>
      <w:proofErr w:type="spellStart"/>
      <w:r w:rsidRPr="000F12E9">
        <w:rPr>
          <w:rFonts w:ascii="Times New Roman" w:eastAsia="Times New Roman" w:hAnsi="Times New Roman" w:cs="Times New Roman"/>
          <w:bCs/>
          <w:sz w:val="28"/>
          <w:szCs w:val="28"/>
          <w:lang w:eastAsia="ru-RU"/>
        </w:rPr>
        <w:t>никотинсодержащей</w:t>
      </w:r>
      <w:proofErr w:type="spellEnd"/>
      <w:r w:rsidRPr="000F12E9">
        <w:rPr>
          <w:rFonts w:ascii="Times New Roman" w:eastAsia="Times New Roman" w:hAnsi="Times New Roman" w:cs="Times New Roman"/>
          <w:bCs/>
          <w:sz w:val="28"/>
          <w:szCs w:val="28"/>
          <w:lang w:eastAsia="ru-RU"/>
        </w:rPr>
        <w:t xml:space="preserve"> продукции или использования кальянов на отдельных территориях, в помещениях и на объектах</w:t>
      </w:r>
      <w:r w:rsidRPr="000F12E9">
        <w:rPr>
          <w:rFonts w:ascii="Times New Roman" w:eastAsia="Times New Roman" w:hAnsi="Times New Roman" w:cs="Times New Roman"/>
          <w:sz w:val="28"/>
          <w:szCs w:val="28"/>
          <w:lang w:eastAsia="ru-RU"/>
        </w:rPr>
        <w:t xml:space="preserve"> </w:t>
      </w:r>
      <w:r w:rsidR="00F802D2" w:rsidRPr="00F802D2">
        <w:rPr>
          <w:rFonts w:ascii="Times New Roman" w:eastAsia="Times New Roman" w:hAnsi="Times New Roman" w:cs="Times New Roman"/>
          <w:sz w:val="28"/>
          <w:szCs w:val="28"/>
          <w:lang w:eastAsia="ru-RU"/>
        </w:rPr>
        <w:t>установлена ст. 6.24 КоАП РФ</w:t>
      </w:r>
      <w:r w:rsidR="00F802D2">
        <w:rPr>
          <w:rFonts w:ascii="Times New Roman" w:eastAsia="Times New Roman" w:hAnsi="Times New Roman" w:cs="Times New Roman"/>
          <w:sz w:val="28"/>
          <w:szCs w:val="28"/>
          <w:lang w:eastAsia="ru-RU"/>
        </w:rPr>
        <w:t>, за совершение данного правонарушения предусмотрено наказание от административного штрафа  от 500 рублей до 1 500 рублей, а за курение на детских площадках наказание увеличится и составит от 2 до 3 тысяч рублей.</w:t>
      </w:r>
    </w:p>
    <w:p w:rsidR="000F12E9" w:rsidRDefault="00F802D2"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законодатель предусмотрел ответственность взрослого человека за вовлечение несовершеннолетнего в процесс потребления табака или потребления </w:t>
      </w:r>
      <w:proofErr w:type="spellStart"/>
      <w:r>
        <w:rPr>
          <w:rFonts w:ascii="Times New Roman" w:eastAsia="Times New Roman" w:hAnsi="Times New Roman" w:cs="Times New Roman"/>
          <w:sz w:val="28"/>
          <w:szCs w:val="28"/>
          <w:lang w:eastAsia="ru-RU"/>
        </w:rPr>
        <w:t>никотисодержащей</w:t>
      </w:r>
      <w:proofErr w:type="spellEnd"/>
      <w:r>
        <w:rPr>
          <w:rFonts w:ascii="Times New Roman" w:eastAsia="Times New Roman" w:hAnsi="Times New Roman" w:cs="Times New Roman"/>
          <w:sz w:val="28"/>
          <w:szCs w:val="28"/>
          <w:lang w:eastAsia="ru-RU"/>
        </w:rPr>
        <w:t xml:space="preserve"> продукции, там штраф составляет от 1000 рублей до 3 000 рублей.</w:t>
      </w:r>
    </w:p>
    <w:p w:rsidR="00F802D2" w:rsidRDefault="00E41367"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2E9">
        <w:rPr>
          <w:rFonts w:ascii="Times New Roman" w:eastAsia="Times New Roman" w:hAnsi="Times New Roman" w:cs="Times New Roman"/>
          <w:sz w:val="28"/>
          <w:szCs w:val="28"/>
          <w:lang w:eastAsia="ru-RU"/>
        </w:rPr>
        <w:t>За курение</w:t>
      </w:r>
      <w:r w:rsidR="00F802D2">
        <w:rPr>
          <w:rFonts w:ascii="Times New Roman" w:eastAsia="Times New Roman" w:hAnsi="Times New Roman" w:cs="Times New Roman"/>
          <w:sz w:val="28"/>
          <w:szCs w:val="28"/>
          <w:lang w:eastAsia="ru-RU"/>
        </w:rPr>
        <w:t>:</w:t>
      </w:r>
    </w:p>
    <w:p w:rsidR="00F802D2" w:rsidRDefault="00F802D2"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1367" w:rsidRPr="000F12E9">
        <w:rPr>
          <w:rFonts w:ascii="Times New Roman" w:eastAsia="Times New Roman" w:hAnsi="Times New Roman" w:cs="Times New Roman"/>
          <w:sz w:val="28"/>
          <w:szCs w:val="28"/>
          <w:lang w:eastAsia="ru-RU"/>
        </w:rPr>
        <w:t xml:space="preserve"> на территориях и в помещениях, в которых оказываются образовательные услуги (школы, вузы, детсады); </w:t>
      </w:r>
    </w:p>
    <w:p w:rsidR="00F802D2" w:rsidRDefault="00F802D2"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1367" w:rsidRPr="000F12E9">
        <w:rPr>
          <w:rFonts w:ascii="Times New Roman" w:eastAsia="Times New Roman" w:hAnsi="Times New Roman" w:cs="Times New Roman"/>
          <w:sz w:val="28"/>
          <w:szCs w:val="28"/>
          <w:lang w:eastAsia="ru-RU"/>
        </w:rPr>
        <w:t>на территории, где оказываются услуги в области физкультуры и спорта (залы, стадионы);</w:t>
      </w:r>
    </w:p>
    <w:p w:rsidR="00F802D2" w:rsidRDefault="00F802D2"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1367" w:rsidRPr="000F12E9">
        <w:rPr>
          <w:rFonts w:ascii="Times New Roman" w:eastAsia="Times New Roman" w:hAnsi="Times New Roman" w:cs="Times New Roman"/>
          <w:sz w:val="28"/>
          <w:szCs w:val="28"/>
          <w:lang w:eastAsia="ru-RU"/>
        </w:rPr>
        <w:t xml:space="preserve"> в больницах; санаториях и прочих учреждениях, в которых оказываются курортные услуги; </w:t>
      </w:r>
    </w:p>
    <w:p w:rsidR="00F802D2" w:rsidRDefault="00F802D2"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41367" w:rsidRPr="000F12E9">
        <w:rPr>
          <w:rFonts w:ascii="Times New Roman" w:eastAsia="Times New Roman" w:hAnsi="Times New Roman" w:cs="Times New Roman"/>
          <w:sz w:val="28"/>
          <w:szCs w:val="28"/>
          <w:lang w:eastAsia="ru-RU"/>
        </w:rPr>
        <w:t xml:space="preserve">на транспорте (от самолетов до автобусов); вокзалах, портах, станциях метро, а также территориях, расположенных ближе 15 метров от входов </w:t>
      </w:r>
      <w:proofErr w:type="gramStart"/>
      <w:r w:rsidR="00E41367" w:rsidRPr="000F12E9">
        <w:rPr>
          <w:rFonts w:ascii="Times New Roman" w:eastAsia="Times New Roman" w:hAnsi="Times New Roman" w:cs="Times New Roman"/>
          <w:sz w:val="28"/>
          <w:szCs w:val="28"/>
          <w:lang w:eastAsia="ru-RU"/>
        </w:rPr>
        <w:t>на  транспортные</w:t>
      </w:r>
      <w:proofErr w:type="gramEnd"/>
      <w:r w:rsidR="00E41367" w:rsidRPr="000F12E9">
        <w:rPr>
          <w:rFonts w:ascii="Times New Roman" w:eastAsia="Times New Roman" w:hAnsi="Times New Roman" w:cs="Times New Roman"/>
          <w:sz w:val="28"/>
          <w:szCs w:val="28"/>
          <w:lang w:eastAsia="ru-RU"/>
        </w:rPr>
        <w:t xml:space="preserve"> объекты; </w:t>
      </w:r>
    </w:p>
    <w:p w:rsidR="00F802D2" w:rsidRDefault="00F802D2"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1367" w:rsidRPr="000F12E9">
        <w:rPr>
          <w:rFonts w:ascii="Times New Roman" w:eastAsia="Times New Roman" w:hAnsi="Times New Roman" w:cs="Times New Roman"/>
          <w:sz w:val="28"/>
          <w:szCs w:val="28"/>
          <w:lang w:eastAsia="ru-RU"/>
        </w:rPr>
        <w:t xml:space="preserve">в социальных службах; </w:t>
      </w:r>
    </w:p>
    <w:p w:rsidR="00F802D2" w:rsidRDefault="00F802D2"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1367" w:rsidRPr="000F12E9">
        <w:rPr>
          <w:rFonts w:ascii="Times New Roman" w:eastAsia="Times New Roman" w:hAnsi="Times New Roman" w:cs="Times New Roman"/>
          <w:sz w:val="28"/>
          <w:szCs w:val="28"/>
          <w:lang w:eastAsia="ru-RU"/>
        </w:rPr>
        <w:t xml:space="preserve">органах государственной власти и местного самоуправления, рабочих помещениях, лифтах и подъездах многоквартирных домов, автозаправочных станциях придется заплатить штраф от 500 до 1000 рублей. </w:t>
      </w:r>
    </w:p>
    <w:p w:rsidR="00F802D2" w:rsidRDefault="00E41367"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2E9">
        <w:rPr>
          <w:rFonts w:ascii="Times New Roman" w:eastAsia="Times New Roman" w:hAnsi="Times New Roman" w:cs="Times New Roman"/>
          <w:sz w:val="28"/>
          <w:szCs w:val="28"/>
          <w:lang w:eastAsia="ru-RU"/>
        </w:rPr>
        <w:t xml:space="preserve">Определены размеры штрафов за спонсорство, рекламу табака, стимулирование его продажи, демонстрацию курения с телеэкрана, нарушение правил продажи табачных изделий. </w:t>
      </w:r>
    </w:p>
    <w:p w:rsidR="00E41367" w:rsidRPr="000F12E9" w:rsidRDefault="00E41367"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2E9">
        <w:rPr>
          <w:rFonts w:ascii="Times New Roman" w:eastAsia="Times New Roman" w:hAnsi="Times New Roman" w:cs="Times New Roman"/>
          <w:sz w:val="28"/>
          <w:szCs w:val="28"/>
          <w:lang w:eastAsia="ru-RU"/>
        </w:rPr>
        <w:t>В частности, за продажу табака несовершеннолетнему продавца оштрафуют на 3</w:t>
      </w:r>
      <w:r w:rsidR="00F802D2">
        <w:rPr>
          <w:rFonts w:ascii="Times New Roman" w:eastAsia="Times New Roman" w:hAnsi="Times New Roman" w:cs="Times New Roman"/>
          <w:sz w:val="28"/>
          <w:szCs w:val="28"/>
          <w:lang w:eastAsia="ru-RU"/>
        </w:rPr>
        <w:t xml:space="preserve">000 </w:t>
      </w:r>
      <w:r w:rsidRPr="000F12E9">
        <w:rPr>
          <w:rFonts w:ascii="Times New Roman" w:eastAsia="Times New Roman" w:hAnsi="Times New Roman" w:cs="Times New Roman"/>
          <w:sz w:val="28"/>
          <w:szCs w:val="28"/>
          <w:lang w:eastAsia="ru-RU"/>
        </w:rPr>
        <w:t>-5</w:t>
      </w:r>
      <w:r w:rsidR="00F802D2">
        <w:rPr>
          <w:rFonts w:ascii="Times New Roman" w:eastAsia="Times New Roman" w:hAnsi="Times New Roman" w:cs="Times New Roman"/>
          <w:sz w:val="28"/>
          <w:szCs w:val="28"/>
          <w:lang w:eastAsia="ru-RU"/>
        </w:rPr>
        <w:t>000</w:t>
      </w:r>
      <w:r w:rsidRPr="000F12E9">
        <w:rPr>
          <w:rFonts w:ascii="Times New Roman" w:eastAsia="Times New Roman" w:hAnsi="Times New Roman" w:cs="Times New Roman"/>
          <w:sz w:val="28"/>
          <w:szCs w:val="28"/>
          <w:lang w:eastAsia="ru-RU"/>
        </w:rPr>
        <w:t xml:space="preserve"> тыс. руб., должностных лиц - на 30-50 тыс. руб., организации - на 100-150 тыс. руб.</w:t>
      </w:r>
    </w:p>
    <w:p w:rsidR="00E41367" w:rsidRPr="000F12E9" w:rsidRDefault="00F802D2"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1367" w:rsidRPr="000F12E9">
        <w:rPr>
          <w:rFonts w:ascii="Times New Roman" w:eastAsia="Times New Roman" w:hAnsi="Times New Roman" w:cs="Times New Roman"/>
          <w:sz w:val="28"/>
          <w:szCs w:val="28"/>
          <w:lang w:eastAsia="ru-RU"/>
        </w:rPr>
        <w:t>Электронные сигареты сравнительно недавно вошли в российскую жизнь, и поэтому законодательство еще не успело на них адекватно среагировать. С одной стороны, их не могут приравнять к табачным изделиям, поскольку табака в них нет вообще. С другой, большинство жидкостей так или иначе содержат никотин, который запрещен несовершеннолетним. В любом случае, закон в отношении электронных сигарет пока молчит.</w:t>
      </w:r>
    </w:p>
    <w:p w:rsidR="00E41367" w:rsidRPr="000F12E9" w:rsidRDefault="00E41367"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2E9">
        <w:rPr>
          <w:rFonts w:ascii="Times New Roman" w:eastAsia="Times New Roman" w:hAnsi="Times New Roman" w:cs="Times New Roman"/>
          <w:sz w:val="28"/>
          <w:szCs w:val="28"/>
          <w:lang w:eastAsia="ru-RU"/>
        </w:rPr>
        <w:t>Фактически, несовершеннолетнему ничего не грозит за парение — только порицание взрослых или выговор. Однако на учет за это поставить не могут, равно как и выписать </w:t>
      </w:r>
      <w:hyperlink r:id="rId5" w:tgtFrame="_blank" w:tooltip="http://broshu-kurit.ru/kurenie-elektronnye-sigarety-mesta.php" w:history="1">
        <w:r w:rsidRPr="000F12E9">
          <w:rPr>
            <w:rFonts w:ascii="Times New Roman" w:eastAsia="Times New Roman" w:hAnsi="Times New Roman" w:cs="Times New Roman"/>
            <w:sz w:val="28"/>
            <w:szCs w:val="28"/>
            <w:lang w:eastAsia="ru-RU"/>
          </w:rPr>
          <w:t>штраф за курение электронных сигарет</w:t>
        </w:r>
      </w:hyperlink>
      <w:r w:rsidRPr="000F12E9">
        <w:rPr>
          <w:rFonts w:ascii="Times New Roman" w:eastAsia="Times New Roman" w:hAnsi="Times New Roman" w:cs="Times New Roman"/>
          <w:sz w:val="28"/>
          <w:szCs w:val="28"/>
          <w:lang w:eastAsia="ru-RU"/>
        </w:rPr>
        <w:t>. Тем не менее, жидкости с содержанием никотина продаются только совершеннолетним гражданам.</w:t>
      </w:r>
    </w:p>
    <w:p w:rsidR="00E41367" w:rsidRDefault="00E41367"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2E9">
        <w:rPr>
          <w:rFonts w:ascii="Times New Roman" w:eastAsia="Times New Roman" w:hAnsi="Times New Roman" w:cs="Times New Roman"/>
          <w:sz w:val="28"/>
          <w:szCs w:val="28"/>
          <w:lang w:eastAsia="ru-RU"/>
        </w:rPr>
        <w:t>В любом случае, употребление электронных сигарет несовершеннолетними сегодня контролирует не государство, а родители и сами подростки.</w:t>
      </w:r>
    </w:p>
    <w:p w:rsidR="00F802D2" w:rsidRDefault="00F802D2"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802D2" w:rsidRDefault="00F802D2" w:rsidP="00F802D2">
      <w:pPr>
        <w:spacing w:after="0" w:line="240" w:lineRule="auto"/>
        <w:ind w:firstLine="567"/>
        <w:jc w:val="center"/>
        <w:rPr>
          <w:rFonts w:ascii="Times New Roman" w:eastAsia="Times New Roman" w:hAnsi="Times New Roman" w:cs="Times New Roman"/>
          <w:b/>
          <w:bCs/>
          <w:kern w:val="36"/>
          <w:sz w:val="28"/>
          <w:szCs w:val="28"/>
          <w:lang w:eastAsia="ru-RU"/>
        </w:rPr>
      </w:pPr>
      <w:r w:rsidRPr="00F802D2">
        <w:rPr>
          <w:rFonts w:ascii="Times New Roman" w:eastAsia="Times New Roman" w:hAnsi="Times New Roman" w:cs="Times New Roman"/>
          <w:b/>
          <w:bCs/>
          <w:kern w:val="36"/>
          <w:sz w:val="28"/>
          <w:szCs w:val="28"/>
          <w:lang w:eastAsia="ru-RU"/>
        </w:rPr>
        <w:t xml:space="preserve">Ответственность несовершеннолетних за </w:t>
      </w:r>
    </w:p>
    <w:p w:rsidR="00E41367" w:rsidRPr="000F12E9" w:rsidRDefault="00F802D2" w:rsidP="00F802D2">
      <w:pPr>
        <w:spacing w:after="0" w:line="240" w:lineRule="auto"/>
        <w:ind w:firstLine="567"/>
        <w:jc w:val="center"/>
        <w:rPr>
          <w:rFonts w:ascii="Times New Roman" w:hAnsi="Times New Roman" w:cs="Times New Roman"/>
          <w:sz w:val="28"/>
          <w:szCs w:val="28"/>
          <w:shd w:val="clear" w:color="auto" w:fill="FFFFFF"/>
        </w:rPr>
      </w:pPr>
      <w:r w:rsidRPr="00F802D2">
        <w:rPr>
          <w:rFonts w:ascii="Times New Roman" w:eastAsia="Times New Roman" w:hAnsi="Times New Roman" w:cs="Times New Roman"/>
          <w:b/>
          <w:bCs/>
          <w:kern w:val="36"/>
          <w:sz w:val="28"/>
          <w:szCs w:val="28"/>
          <w:lang w:eastAsia="ru-RU"/>
        </w:rPr>
        <w:t>употребление спиртных напитков</w:t>
      </w:r>
    </w:p>
    <w:p w:rsidR="00F802D2" w:rsidRDefault="00F802D2"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802D2" w:rsidRDefault="009A7CB3"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За употребление несовершеннолетними алкогольной продукции предусмотрена административная ответственность: по ст.ст. 20.20</w:t>
      </w:r>
      <w:r w:rsidR="00F802D2">
        <w:rPr>
          <w:rFonts w:ascii="Times New Roman" w:eastAsia="Times New Roman" w:hAnsi="Times New Roman" w:cs="Times New Roman"/>
          <w:sz w:val="28"/>
          <w:szCs w:val="28"/>
          <w:lang w:eastAsia="ru-RU"/>
        </w:rPr>
        <w:t xml:space="preserve"> </w:t>
      </w:r>
      <w:r w:rsidRPr="00F802D2">
        <w:rPr>
          <w:rFonts w:ascii="Times New Roman" w:eastAsia="Times New Roman" w:hAnsi="Times New Roman" w:cs="Times New Roman"/>
          <w:sz w:val="28"/>
          <w:szCs w:val="28"/>
          <w:lang w:eastAsia="ru-RU"/>
        </w:rPr>
        <w:t xml:space="preserve"> (распитие пива и алкогольных напитков в образовательных организациях), 20.21 (появление в общественных местах в состоянии опьянения), 20.22 (появление несовершеннолетних в возрасте до 16 лет в состоянии алкогольного опьянения, распитие ими пива и алкогольной продукции в общественных местах) КоАП РФ. </w:t>
      </w:r>
    </w:p>
    <w:p w:rsidR="00F802D2" w:rsidRDefault="009A7CB3"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При этом по ст. 20.22 КоАП РФ ответственность будет нести родитель (законный представитель) несовершеннолетнего лица, так как административная ответственность наступает с 16-летнего возраста.</w:t>
      </w:r>
      <w:r w:rsidRPr="00F802D2">
        <w:rPr>
          <w:rFonts w:ascii="Times New Roman" w:eastAsia="Times New Roman" w:hAnsi="Times New Roman" w:cs="Times New Roman"/>
          <w:sz w:val="28"/>
          <w:szCs w:val="28"/>
          <w:lang w:eastAsia="ru-RU"/>
        </w:rPr>
        <w:br/>
        <w:t xml:space="preserve">      По общему правилу совершеннолетие обусловлено достижением физическим лицом восемнадцатилетнего возраста, однако в качестве </w:t>
      </w:r>
      <w:r w:rsidRPr="00F802D2">
        <w:rPr>
          <w:rFonts w:ascii="Times New Roman" w:eastAsia="Times New Roman" w:hAnsi="Times New Roman" w:cs="Times New Roman"/>
          <w:sz w:val="28"/>
          <w:szCs w:val="28"/>
          <w:lang w:eastAsia="ru-RU"/>
        </w:rPr>
        <w:lastRenderedPageBreak/>
        <w:t xml:space="preserve">проступка квалифицируется появление в состоянии опьянения несовершеннолетних в возрасте до 16 лет. </w:t>
      </w:r>
    </w:p>
    <w:p w:rsidR="00F802D2" w:rsidRDefault="009A7CB3"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К несовершеннолетним относятся также и малолетние, не достигшие 14 лет.</w:t>
      </w:r>
      <w:r w:rsidRPr="00F802D2">
        <w:rPr>
          <w:rFonts w:ascii="Times New Roman" w:eastAsia="Times New Roman" w:hAnsi="Times New Roman" w:cs="Times New Roman"/>
          <w:sz w:val="28"/>
          <w:szCs w:val="28"/>
          <w:lang w:eastAsia="ru-RU"/>
        </w:rPr>
        <w:br/>
        <w:t xml:space="preserve">      Состояние опьянения может быть обусловлено потреблением алкогольной, спиртосодержащей продукции, включая и ее суррогаты (этиловый денатурированный спирт, растворы, эмульсии, суспензии и др.), наркотических средств, психотропных или одурманивающих веществ. </w:t>
      </w:r>
    </w:p>
    <w:p w:rsidR="00F802D2" w:rsidRDefault="009A7CB3"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 xml:space="preserve">К пребывающим в состоянии опьянения относятся также лица, испытывающие патологические последствия алкогольного или наркотического опьянения, например находящиеся в состоянии алкогольной зависимости (абстинентный синдром); однако в любом случае состояние опьянения обусловлено потреблением алкогольной, спиртосодержащей продукции, наркотических средств, психотропных, одурманивающих веществ независимо от времени их потребления. </w:t>
      </w:r>
    </w:p>
    <w:p w:rsidR="00F802D2" w:rsidRDefault="009A7CB3"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К субъектам указанных административных правонарушений относятся совершеннолетние граждане, а также несовершеннолетние граждане, достигшие шестнадцатилетнего возраста; совершение рассматриваемого проступка несовершеннолетними в возрасте до 16 лет квалифицируется по ст. 20.22 КоАП.</w:t>
      </w:r>
    </w:p>
    <w:p w:rsidR="00F802D2" w:rsidRDefault="009A7CB3" w:rsidP="00F802D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br/>
        <w:t xml:space="preserve">      Распитие несовершеннолетним алкогольной и спиртосодержащей продукции, потребление им наркотических средств, психотропных, одурманивающих веществ считается завершенным в момент начала их потребления. </w:t>
      </w:r>
    </w:p>
    <w:p w:rsidR="009A7CB3" w:rsidRPr="00F802D2" w:rsidRDefault="009A7CB3" w:rsidP="00F802D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Для квалификации данного правонарушения не имеет значения наступление физических последствий распития алкогольной и спиртосодержащей продукции, потребления одурманивающих веществ (релаксации, транквилизирующего воздействия и иных).</w:t>
      </w:r>
      <w:r w:rsidRPr="00F802D2">
        <w:rPr>
          <w:rFonts w:ascii="Times New Roman" w:eastAsia="Times New Roman" w:hAnsi="Times New Roman" w:cs="Times New Roman"/>
          <w:sz w:val="28"/>
          <w:szCs w:val="28"/>
          <w:lang w:eastAsia="ru-RU"/>
        </w:rPr>
        <w:br/>
        <w:t>      Статьей 20.22 КоАП РФ предусмотрена административная ответственность за следующие противоправные действия несовершеннолетних лиц:</w:t>
      </w:r>
    </w:p>
    <w:p w:rsidR="009A7CB3" w:rsidRPr="00F802D2" w:rsidRDefault="009A7CB3" w:rsidP="00F802D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а) появление указанных лиц (лица) в состоянии опьянения в общественном месте;</w:t>
      </w:r>
      <w:r w:rsidRPr="00F802D2">
        <w:rPr>
          <w:rFonts w:ascii="Times New Roman" w:eastAsia="Times New Roman" w:hAnsi="Times New Roman" w:cs="Times New Roman"/>
          <w:sz w:val="28"/>
          <w:szCs w:val="28"/>
          <w:lang w:eastAsia="ru-RU"/>
        </w:rPr>
        <w:br/>
        <w:t>б) распитие данным лицом (лицами) алкогольной и спиртосодержащей продукции в общественном месте;</w:t>
      </w:r>
      <w:r w:rsidRPr="00F802D2">
        <w:rPr>
          <w:rFonts w:ascii="Times New Roman" w:eastAsia="Times New Roman" w:hAnsi="Times New Roman" w:cs="Times New Roman"/>
          <w:sz w:val="28"/>
          <w:szCs w:val="28"/>
          <w:lang w:eastAsia="ru-RU"/>
        </w:rPr>
        <w:br/>
        <w:t>в) потребление несовершеннолетним лицом (лицами) одурманивающих веществ в общественном месте.</w:t>
      </w:r>
    </w:p>
    <w:p w:rsidR="00F802D2" w:rsidRDefault="009A7CB3" w:rsidP="00F802D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Несовершеннолетнее лицо, совершившее любое из указанных противоправных действий, не подлежит административной ответственности в том случае, если к моменту их совершения достигло возраста 16 лет.</w:t>
      </w:r>
      <w:r w:rsidRPr="00F802D2">
        <w:rPr>
          <w:rFonts w:ascii="Times New Roman" w:eastAsia="Times New Roman" w:hAnsi="Times New Roman" w:cs="Times New Roman"/>
          <w:sz w:val="28"/>
          <w:szCs w:val="28"/>
          <w:lang w:eastAsia="ru-RU"/>
        </w:rPr>
        <w:br/>
        <w:t>Субъектами рассматриваемых административных правонарушений являются родители или иные законные представители несовершеннолетнего.</w:t>
      </w:r>
      <w:r w:rsidRPr="00F802D2">
        <w:rPr>
          <w:rFonts w:ascii="Times New Roman" w:eastAsia="Times New Roman" w:hAnsi="Times New Roman" w:cs="Times New Roman"/>
          <w:sz w:val="28"/>
          <w:szCs w:val="28"/>
          <w:lang w:eastAsia="ru-RU"/>
        </w:rPr>
        <w:br/>
        <w:t xml:space="preserve">      </w:t>
      </w:r>
      <w:r w:rsidR="00F802D2">
        <w:rPr>
          <w:rFonts w:ascii="Times New Roman" w:eastAsia="Times New Roman" w:hAnsi="Times New Roman" w:cs="Times New Roman"/>
          <w:sz w:val="28"/>
          <w:szCs w:val="28"/>
          <w:lang w:eastAsia="ru-RU"/>
        </w:rPr>
        <w:tab/>
      </w:r>
      <w:r w:rsidRPr="00F802D2">
        <w:rPr>
          <w:rFonts w:ascii="Times New Roman" w:eastAsia="Times New Roman" w:hAnsi="Times New Roman" w:cs="Times New Roman"/>
          <w:sz w:val="28"/>
          <w:szCs w:val="28"/>
          <w:lang w:eastAsia="ru-RU"/>
        </w:rPr>
        <w:t xml:space="preserve">По смыслу </w:t>
      </w:r>
      <w:r w:rsidR="00F802D2">
        <w:rPr>
          <w:rFonts w:ascii="Times New Roman" w:eastAsia="Times New Roman" w:hAnsi="Times New Roman" w:cs="Times New Roman"/>
          <w:sz w:val="28"/>
          <w:szCs w:val="28"/>
          <w:lang w:eastAsia="ru-RU"/>
        </w:rPr>
        <w:t>закона</w:t>
      </w:r>
      <w:r w:rsidRPr="00F802D2">
        <w:rPr>
          <w:rFonts w:ascii="Times New Roman" w:eastAsia="Times New Roman" w:hAnsi="Times New Roman" w:cs="Times New Roman"/>
          <w:sz w:val="28"/>
          <w:szCs w:val="28"/>
          <w:lang w:eastAsia="ru-RU"/>
        </w:rPr>
        <w:t xml:space="preserve"> лицо, на которое возложена обязанность по </w:t>
      </w:r>
      <w:r w:rsidRPr="00F802D2">
        <w:rPr>
          <w:rFonts w:ascii="Times New Roman" w:eastAsia="Times New Roman" w:hAnsi="Times New Roman" w:cs="Times New Roman"/>
          <w:sz w:val="28"/>
          <w:szCs w:val="28"/>
          <w:lang w:eastAsia="ru-RU"/>
        </w:rPr>
        <w:lastRenderedPageBreak/>
        <w:t>обучению и воспитанию несовершеннолетнего, не является субъектом рассматриваемых административных правонарушений.</w:t>
      </w:r>
    </w:p>
    <w:p w:rsidR="00F802D2" w:rsidRDefault="009A7CB3" w:rsidP="00F802D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Действия по вовлечению несовершеннолетних в употребление спиртных напитков или одурманивающих веществ,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квалифицируются по ч. 2 ст. 6.10 КоАП. Сам факт потребления несовершеннолетними одурманивающих веществ содержит признаки правонарушения.</w:t>
      </w:r>
    </w:p>
    <w:p w:rsidR="009A7CB3" w:rsidRPr="00F802D2" w:rsidRDefault="009A7CB3" w:rsidP="00F802D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При выявлении признаков умышленных действий родителей или иных законных представителей несовершеннолетнего, вовлекающих последнего в систематическое употребление спиртных напитков, одурманивающих веществ, деяние может быть квалифицировано как преступление (ст. 151 УК).</w:t>
      </w:r>
      <w:r w:rsidRPr="00F802D2">
        <w:rPr>
          <w:rFonts w:ascii="Times New Roman" w:eastAsia="Times New Roman" w:hAnsi="Times New Roman" w:cs="Times New Roman"/>
          <w:sz w:val="28"/>
          <w:szCs w:val="28"/>
          <w:lang w:eastAsia="ru-RU"/>
        </w:rPr>
        <w:br/>
        <w:t>      Дела об административных правонарушениях, предусмотренных указанными статьями, рассматриваются районными (городскими), районными в городах комиссиями по делам несовершеннолетних и защите их прав.</w:t>
      </w:r>
    </w:p>
    <w:p w:rsidR="009A7CB3" w:rsidRPr="00F802D2" w:rsidRDefault="009A7CB3" w:rsidP="00F802D2">
      <w:pPr>
        <w:spacing w:after="0" w:line="240" w:lineRule="auto"/>
        <w:ind w:firstLine="709"/>
        <w:jc w:val="both"/>
        <w:rPr>
          <w:rFonts w:ascii="Times New Roman" w:hAnsi="Times New Roman" w:cs="Times New Roman"/>
          <w:sz w:val="28"/>
          <w:szCs w:val="28"/>
          <w:shd w:val="clear" w:color="auto" w:fill="FFFFFF"/>
        </w:rPr>
      </w:pPr>
    </w:p>
    <w:p w:rsidR="00512561" w:rsidRPr="00F802D2" w:rsidRDefault="00512561" w:rsidP="000F12E9">
      <w:pPr>
        <w:spacing w:after="0" w:line="240" w:lineRule="auto"/>
        <w:ind w:firstLine="567"/>
        <w:jc w:val="both"/>
        <w:rPr>
          <w:rFonts w:ascii="Times New Roman" w:hAnsi="Times New Roman" w:cs="Times New Roman"/>
          <w:sz w:val="28"/>
          <w:szCs w:val="28"/>
          <w:shd w:val="clear" w:color="auto" w:fill="FFFFFF"/>
        </w:rPr>
      </w:pPr>
    </w:p>
    <w:p w:rsidR="00512561" w:rsidRPr="000F12E9" w:rsidRDefault="00512561" w:rsidP="000F12E9">
      <w:pPr>
        <w:spacing w:after="0" w:line="240" w:lineRule="auto"/>
        <w:ind w:firstLine="567"/>
        <w:jc w:val="both"/>
        <w:rPr>
          <w:rFonts w:ascii="Times New Roman" w:hAnsi="Times New Roman" w:cs="Times New Roman"/>
          <w:color w:val="000000"/>
          <w:sz w:val="28"/>
          <w:szCs w:val="28"/>
          <w:shd w:val="clear" w:color="auto" w:fill="FFFFFF"/>
        </w:rPr>
      </w:pPr>
    </w:p>
    <w:p w:rsidR="00512561" w:rsidRDefault="00512561" w:rsidP="00F802D2">
      <w:pPr>
        <w:shd w:val="clear" w:color="auto" w:fill="FFFFFF"/>
        <w:spacing w:after="0" w:line="240" w:lineRule="auto"/>
        <w:ind w:firstLine="567"/>
        <w:jc w:val="center"/>
        <w:textAlignment w:val="top"/>
        <w:rPr>
          <w:rFonts w:ascii="Times New Roman" w:eastAsia="Times New Roman" w:hAnsi="Times New Roman" w:cs="Times New Roman"/>
          <w:b/>
          <w:bCs/>
          <w:color w:val="0E0E0E"/>
          <w:sz w:val="28"/>
          <w:szCs w:val="28"/>
          <w:lang w:eastAsia="ru-RU"/>
        </w:rPr>
      </w:pPr>
      <w:r w:rsidRPr="000F12E9">
        <w:rPr>
          <w:rFonts w:ascii="Times New Roman" w:eastAsia="Times New Roman" w:hAnsi="Times New Roman" w:cs="Times New Roman"/>
          <w:b/>
          <w:bCs/>
          <w:color w:val="0E0E0E"/>
          <w:sz w:val="28"/>
          <w:szCs w:val="28"/>
          <w:lang w:eastAsia="ru-RU"/>
        </w:rPr>
        <w:t>Продавец обязан выяснить наличие прав третьих лиц на товар. Изготовитель некачественного товара должен возместить проценты по кредиту на его покупку. Непредставление автомобиля на осмотр не лишает права на возмещение по ОСАГО</w:t>
      </w:r>
    </w:p>
    <w:p w:rsidR="00F802D2" w:rsidRDefault="00F802D2" w:rsidP="00F802D2">
      <w:pPr>
        <w:shd w:val="clear" w:color="auto" w:fill="FFFFFF"/>
        <w:spacing w:after="0" w:line="240" w:lineRule="auto"/>
        <w:ind w:firstLine="567"/>
        <w:jc w:val="both"/>
        <w:textAlignment w:val="baseline"/>
        <w:rPr>
          <w:rFonts w:ascii="Times New Roman" w:eastAsia="Times New Roman" w:hAnsi="Times New Roman" w:cs="Times New Roman"/>
          <w:b/>
          <w:bCs/>
          <w:color w:val="0E0E0E"/>
          <w:sz w:val="28"/>
          <w:szCs w:val="28"/>
          <w:lang w:eastAsia="ru-RU"/>
        </w:rPr>
      </w:pPr>
    </w:p>
    <w:p w:rsidR="00F802D2" w:rsidRPr="00F802D2" w:rsidRDefault="00F802D2" w:rsidP="00F802D2">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802D2">
        <w:rPr>
          <w:rFonts w:ascii="Times New Roman" w:eastAsia="Times New Roman" w:hAnsi="Times New Roman" w:cs="Times New Roman"/>
          <w:bCs/>
          <w:color w:val="0E0E0E"/>
          <w:sz w:val="28"/>
          <w:szCs w:val="28"/>
          <w:lang w:eastAsia="ru-RU"/>
        </w:rPr>
        <w:t>На эти вопросы дал разъяснение  президиум Верховного суда Российской Федерации в</w:t>
      </w:r>
      <w:r>
        <w:rPr>
          <w:rFonts w:ascii="Times New Roman" w:eastAsia="Times New Roman" w:hAnsi="Times New Roman" w:cs="Times New Roman"/>
          <w:b/>
          <w:bCs/>
          <w:color w:val="0E0E0E"/>
          <w:sz w:val="28"/>
          <w:szCs w:val="28"/>
          <w:lang w:eastAsia="ru-RU"/>
        </w:rPr>
        <w:t xml:space="preserve"> </w:t>
      </w:r>
      <w:hyperlink r:id="rId6" w:history="1">
        <w:r w:rsidRPr="00F802D2">
          <w:rPr>
            <w:rFonts w:ascii="Times New Roman" w:eastAsia="Times New Roman" w:hAnsi="Times New Roman" w:cs="Times New Roman"/>
            <w:sz w:val="28"/>
            <w:szCs w:val="28"/>
            <w:lang w:eastAsia="ru-RU"/>
          </w:rPr>
          <w:t>Обзор</w:t>
        </w:r>
        <w:r>
          <w:rPr>
            <w:rFonts w:ascii="Times New Roman" w:eastAsia="Times New Roman" w:hAnsi="Times New Roman" w:cs="Times New Roman"/>
            <w:sz w:val="28"/>
            <w:szCs w:val="28"/>
            <w:lang w:eastAsia="ru-RU"/>
          </w:rPr>
          <w:t>е</w:t>
        </w:r>
        <w:r w:rsidRPr="00F802D2">
          <w:rPr>
            <w:rFonts w:ascii="Times New Roman" w:eastAsia="Times New Roman" w:hAnsi="Times New Roman" w:cs="Times New Roman"/>
            <w:sz w:val="28"/>
            <w:szCs w:val="28"/>
            <w:lang w:eastAsia="ru-RU"/>
          </w:rPr>
          <w:t xml:space="preserve"> судебной практики по делам о защите прав потребителей (утв. Президиумом ВС РФ 19.10.2022)</w:t>
        </w:r>
      </w:hyperlink>
    </w:p>
    <w:p w:rsidR="00512561" w:rsidRPr="00F802D2" w:rsidRDefault="00F802D2"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E0E0E"/>
          <w:sz w:val="28"/>
          <w:szCs w:val="28"/>
          <w:lang w:eastAsia="ru-RU"/>
        </w:rPr>
        <w:t>Так, п</w:t>
      </w:r>
      <w:r w:rsidR="00512561" w:rsidRPr="000F12E9">
        <w:rPr>
          <w:rFonts w:ascii="Times New Roman" w:eastAsia="Times New Roman" w:hAnsi="Times New Roman" w:cs="Times New Roman"/>
          <w:color w:val="0E0E0E"/>
          <w:sz w:val="28"/>
          <w:szCs w:val="28"/>
          <w:lang w:eastAsia="ru-RU"/>
        </w:rPr>
        <w:t>родавец </w:t>
      </w:r>
      <w:hyperlink r:id="rId7" w:history="1">
        <w:r w:rsidR="00512561" w:rsidRPr="00F802D2">
          <w:rPr>
            <w:rFonts w:ascii="Times New Roman" w:eastAsia="Times New Roman" w:hAnsi="Times New Roman" w:cs="Times New Roman"/>
            <w:sz w:val="28"/>
            <w:szCs w:val="28"/>
            <w:lang w:eastAsia="ru-RU"/>
          </w:rPr>
          <w:t>обязан узнать</w:t>
        </w:r>
      </w:hyperlink>
      <w:r w:rsidR="00512561" w:rsidRPr="00F802D2">
        <w:rPr>
          <w:rFonts w:ascii="Times New Roman" w:eastAsia="Times New Roman" w:hAnsi="Times New Roman" w:cs="Times New Roman"/>
          <w:sz w:val="28"/>
          <w:szCs w:val="28"/>
          <w:lang w:eastAsia="ru-RU"/>
        </w:rPr>
        <w:t> и предупредить покупателя о наличии прав третьих лиц на товар (например, о залоге). Ссылка на то, что такая информация общедоступна и потребитель обязан проявить должную осмотрительность, не поможет.</w:t>
      </w:r>
    </w:p>
    <w:p w:rsidR="00512561" w:rsidRPr="00F802D2" w:rsidRDefault="00512561"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Покупатель некачественного товара </w:t>
      </w:r>
      <w:hyperlink r:id="rId8" w:history="1">
        <w:r w:rsidRPr="00F802D2">
          <w:rPr>
            <w:rFonts w:ascii="Times New Roman" w:eastAsia="Times New Roman" w:hAnsi="Times New Roman" w:cs="Times New Roman"/>
            <w:sz w:val="28"/>
            <w:szCs w:val="28"/>
            <w:lang w:eastAsia="ru-RU"/>
          </w:rPr>
          <w:t>вправе потребовать</w:t>
        </w:r>
      </w:hyperlink>
      <w:r w:rsidRPr="00F802D2">
        <w:rPr>
          <w:rFonts w:ascii="Times New Roman" w:eastAsia="Times New Roman" w:hAnsi="Times New Roman" w:cs="Times New Roman"/>
          <w:sz w:val="28"/>
          <w:szCs w:val="28"/>
          <w:lang w:eastAsia="ru-RU"/>
        </w:rPr>
        <w:t> от изготовителя вернуть проценты по кредиту на покупку этого товара.</w:t>
      </w:r>
    </w:p>
    <w:p w:rsidR="00512561" w:rsidRPr="00F802D2" w:rsidRDefault="00512561"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Если покупатель вернул товар надлежащего качества, купленный дистанционным способом, а продавец несвоевременно вернул оплату, неустойку по Закону о защите прав потребителей взыскать </w:t>
      </w:r>
      <w:hyperlink r:id="rId9" w:history="1">
        <w:r w:rsidRPr="00F802D2">
          <w:rPr>
            <w:rFonts w:ascii="Times New Roman" w:eastAsia="Times New Roman" w:hAnsi="Times New Roman" w:cs="Times New Roman"/>
            <w:sz w:val="28"/>
            <w:szCs w:val="28"/>
            <w:lang w:eastAsia="ru-RU"/>
          </w:rPr>
          <w:t>нельзя</w:t>
        </w:r>
      </w:hyperlink>
      <w:r w:rsidRPr="00F802D2">
        <w:rPr>
          <w:rFonts w:ascii="Times New Roman" w:eastAsia="Times New Roman" w:hAnsi="Times New Roman" w:cs="Times New Roman"/>
          <w:sz w:val="28"/>
          <w:szCs w:val="28"/>
          <w:lang w:eastAsia="ru-RU"/>
        </w:rPr>
        <w:t>. То же правило </w:t>
      </w:r>
      <w:hyperlink r:id="rId10" w:history="1">
        <w:r w:rsidRPr="00F802D2">
          <w:rPr>
            <w:rFonts w:ascii="Times New Roman" w:eastAsia="Times New Roman" w:hAnsi="Times New Roman" w:cs="Times New Roman"/>
            <w:sz w:val="28"/>
            <w:szCs w:val="28"/>
            <w:lang w:eastAsia="ru-RU"/>
          </w:rPr>
          <w:t>действует</w:t>
        </w:r>
      </w:hyperlink>
      <w:r w:rsidRPr="00F802D2">
        <w:rPr>
          <w:rFonts w:ascii="Times New Roman" w:eastAsia="Times New Roman" w:hAnsi="Times New Roman" w:cs="Times New Roman"/>
          <w:sz w:val="28"/>
          <w:szCs w:val="28"/>
          <w:lang w:eastAsia="ru-RU"/>
        </w:rPr>
        <w:t> при отказе потребителя от услуги надлежащего качества.</w:t>
      </w:r>
    </w:p>
    <w:p w:rsidR="00512561" w:rsidRPr="00F802D2" w:rsidRDefault="00512561"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Закон о защите прав потребителей </w:t>
      </w:r>
      <w:hyperlink r:id="rId11" w:history="1">
        <w:r w:rsidRPr="00F802D2">
          <w:rPr>
            <w:rFonts w:ascii="Times New Roman" w:eastAsia="Times New Roman" w:hAnsi="Times New Roman" w:cs="Times New Roman"/>
            <w:sz w:val="28"/>
            <w:szCs w:val="28"/>
            <w:lang w:eastAsia="ru-RU"/>
          </w:rPr>
          <w:t>может распространяться</w:t>
        </w:r>
      </w:hyperlink>
      <w:r w:rsidRPr="00F802D2">
        <w:rPr>
          <w:rFonts w:ascii="Times New Roman" w:eastAsia="Times New Roman" w:hAnsi="Times New Roman" w:cs="Times New Roman"/>
          <w:sz w:val="28"/>
          <w:szCs w:val="28"/>
          <w:lang w:eastAsia="ru-RU"/>
        </w:rPr>
        <w:t> на маркетинговые программы, например при доведении до потребителей недостоверной информации о порядке начисления бонусных баллов.</w:t>
      </w:r>
    </w:p>
    <w:p w:rsidR="00512561" w:rsidRPr="00F802D2" w:rsidRDefault="00512561"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Объем убытков из-за утраты имущества потребителя по вине исполнителя </w:t>
      </w:r>
      <w:hyperlink r:id="rId12" w:history="1">
        <w:r w:rsidRPr="00F802D2">
          <w:rPr>
            <w:rFonts w:ascii="Times New Roman" w:eastAsia="Times New Roman" w:hAnsi="Times New Roman" w:cs="Times New Roman"/>
            <w:sz w:val="28"/>
            <w:szCs w:val="28"/>
            <w:lang w:eastAsia="ru-RU"/>
          </w:rPr>
          <w:t>нельзя ограничить</w:t>
        </w:r>
      </w:hyperlink>
      <w:r w:rsidRPr="00F802D2">
        <w:rPr>
          <w:rFonts w:ascii="Times New Roman" w:eastAsia="Times New Roman" w:hAnsi="Times New Roman" w:cs="Times New Roman"/>
          <w:sz w:val="28"/>
          <w:szCs w:val="28"/>
          <w:lang w:eastAsia="ru-RU"/>
        </w:rPr>
        <w:t> суммой, в которую это имущество оценил сам потребитель.</w:t>
      </w:r>
    </w:p>
    <w:p w:rsidR="00512561" w:rsidRPr="00F802D2" w:rsidRDefault="00512561"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lastRenderedPageBreak/>
        <w:t>Экспедитора </w:t>
      </w:r>
      <w:hyperlink r:id="rId13" w:history="1">
        <w:r w:rsidRPr="00F802D2">
          <w:rPr>
            <w:rFonts w:ascii="Times New Roman" w:eastAsia="Times New Roman" w:hAnsi="Times New Roman" w:cs="Times New Roman"/>
            <w:sz w:val="28"/>
            <w:szCs w:val="28"/>
            <w:lang w:eastAsia="ru-RU"/>
          </w:rPr>
          <w:t>не освободят от ответственности</w:t>
        </w:r>
      </w:hyperlink>
      <w:r w:rsidRPr="00F802D2">
        <w:rPr>
          <w:rFonts w:ascii="Times New Roman" w:eastAsia="Times New Roman" w:hAnsi="Times New Roman" w:cs="Times New Roman"/>
          <w:sz w:val="28"/>
          <w:szCs w:val="28"/>
          <w:lang w:eastAsia="ru-RU"/>
        </w:rPr>
        <w:t>, если груз был доставлен, но получен неуполномоченным лицом по поддельным документам.</w:t>
      </w:r>
    </w:p>
    <w:p w:rsidR="00512561" w:rsidRPr="00F802D2" w:rsidRDefault="00512561"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Ни название договора, ни назначение земельного участка </w:t>
      </w:r>
      <w:hyperlink r:id="rId14" w:history="1">
        <w:r w:rsidRPr="00F802D2">
          <w:rPr>
            <w:rFonts w:ascii="Times New Roman" w:eastAsia="Times New Roman" w:hAnsi="Times New Roman" w:cs="Times New Roman"/>
            <w:sz w:val="28"/>
            <w:szCs w:val="28"/>
            <w:lang w:eastAsia="ru-RU"/>
          </w:rPr>
          <w:t>не имеют решающего значения</w:t>
        </w:r>
      </w:hyperlink>
      <w:r w:rsidRPr="00F802D2">
        <w:rPr>
          <w:rFonts w:ascii="Times New Roman" w:eastAsia="Times New Roman" w:hAnsi="Times New Roman" w:cs="Times New Roman"/>
          <w:sz w:val="28"/>
          <w:szCs w:val="28"/>
          <w:lang w:eastAsia="ru-RU"/>
        </w:rPr>
        <w:t> при решении вопроса о том, является ли потребителем гражданин, купивший апартаменты.</w:t>
      </w:r>
    </w:p>
    <w:p w:rsidR="00512561" w:rsidRPr="00F802D2" w:rsidRDefault="00512561"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Застройщик </w:t>
      </w:r>
      <w:hyperlink r:id="rId15" w:history="1">
        <w:r w:rsidRPr="00F802D2">
          <w:rPr>
            <w:rFonts w:ascii="Times New Roman" w:eastAsia="Times New Roman" w:hAnsi="Times New Roman" w:cs="Times New Roman"/>
            <w:sz w:val="28"/>
            <w:szCs w:val="28"/>
            <w:lang w:eastAsia="ru-RU"/>
          </w:rPr>
          <w:t>будет отвечать</w:t>
        </w:r>
      </w:hyperlink>
      <w:r w:rsidRPr="00F802D2">
        <w:rPr>
          <w:rFonts w:ascii="Times New Roman" w:eastAsia="Times New Roman" w:hAnsi="Times New Roman" w:cs="Times New Roman"/>
          <w:sz w:val="28"/>
          <w:szCs w:val="28"/>
          <w:lang w:eastAsia="ru-RU"/>
        </w:rPr>
        <w:t> по Закону о защите прав потребителей, если не исполнит условия соглашения о расторжении ДДУ с гражданином-потребителем.</w:t>
      </w:r>
    </w:p>
    <w:p w:rsidR="00512561" w:rsidRPr="00F802D2" w:rsidRDefault="00512561"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За незаконное отключение электричества в квартире гражданин </w:t>
      </w:r>
      <w:hyperlink r:id="rId16" w:history="1">
        <w:r w:rsidRPr="00F802D2">
          <w:rPr>
            <w:rFonts w:ascii="Times New Roman" w:eastAsia="Times New Roman" w:hAnsi="Times New Roman" w:cs="Times New Roman"/>
            <w:sz w:val="28"/>
            <w:szCs w:val="28"/>
            <w:lang w:eastAsia="ru-RU"/>
          </w:rPr>
          <w:t>может взыскать</w:t>
        </w:r>
      </w:hyperlink>
      <w:r w:rsidRPr="00F802D2">
        <w:rPr>
          <w:rFonts w:ascii="Times New Roman" w:eastAsia="Times New Roman" w:hAnsi="Times New Roman" w:cs="Times New Roman"/>
          <w:sz w:val="28"/>
          <w:szCs w:val="28"/>
          <w:lang w:eastAsia="ru-RU"/>
        </w:rPr>
        <w:t> штраф по Закону о защите прав потребителей.</w:t>
      </w:r>
    </w:p>
    <w:p w:rsidR="00512561" w:rsidRPr="00F802D2" w:rsidRDefault="00512561" w:rsidP="000F12E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Отдельно Президиум ВС РФ обобщил практику по спорам в сфере финансовых услуг:</w:t>
      </w:r>
    </w:p>
    <w:p w:rsidR="00512561" w:rsidRPr="00F802D2" w:rsidRDefault="002F43C6" w:rsidP="000F12E9">
      <w:pPr>
        <w:numPr>
          <w:ilvl w:val="0"/>
          <w:numId w:val="1"/>
        </w:num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hyperlink r:id="rId17" w:history="1">
        <w:r w:rsidR="00512561" w:rsidRPr="00F802D2">
          <w:rPr>
            <w:rFonts w:ascii="Times New Roman" w:eastAsia="Times New Roman" w:hAnsi="Times New Roman" w:cs="Times New Roman"/>
            <w:sz w:val="28"/>
            <w:szCs w:val="28"/>
            <w:lang w:eastAsia="ru-RU"/>
          </w:rPr>
          <w:t>не нужна лицензия</w:t>
        </w:r>
      </w:hyperlink>
      <w:r w:rsidR="00512561" w:rsidRPr="00F802D2">
        <w:rPr>
          <w:rFonts w:ascii="Times New Roman" w:eastAsia="Times New Roman" w:hAnsi="Times New Roman" w:cs="Times New Roman"/>
          <w:sz w:val="28"/>
          <w:szCs w:val="28"/>
          <w:lang w:eastAsia="ru-RU"/>
        </w:rPr>
        <w:t> на банковскую деятельность, чтобы приобрести у банка-банкрота на торгах право требования по потребительскому кредиту;</w:t>
      </w:r>
    </w:p>
    <w:p w:rsidR="00512561" w:rsidRPr="00F802D2" w:rsidRDefault="002F43C6" w:rsidP="000F12E9">
      <w:pPr>
        <w:numPr>
          <w:ilvl w:val="0"/>
          <w:numId w:val="1"/>
        </w:num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hyperlink r:id="rId18" w:history="1">
        <w:r w:rsidR="00512561" w:rsidRPr="00F802D2">
          <w:rPr>
            <w:rFonts w:ascii="Times New Roman" w:eastAsia="Times New Roman" w:hAnsi="Times New Roman" w:cs="Times New Roman"/>
            <w:sz w:val="28"/>
            <w:szCs w:val="28"/>
            <w:lang w:eastAsia="ru-RU"/>
          </w:rPr>
          <w:t>нельзя рассматривать</w:t>
        </w:r>
      </w:hyperlink>
      <w:r w:rsidR="00512561" w:rsidRPr="00F802D2">
        <w:rPr>
          <w:rFonts w:ascii="Times New Roman" w:eastAsia="Times New Roman" w:hAnsi="Times New Roman" w:cs="Times New Roman"/>
          <w:sz w:val="28"/>
          <w:szCs w:val="28"/>
          <w:lang w:eastAsia="ru-RU"/>
        </w:rPr>
        <w:t> погашение кредита через банкомат в качестве согласия на предложенное банком повышение ставки по кредиту;</w:t>
      </w:r>
    </w:p>
    <w:p w:rsidR="00512561" w:rsidRPr="00F802D2" w:rsidRDefault="00512561" w:rsidP="000F12E9">
      <w:pPr>
        <w:numPr>
          <w:ilvl w:val="0"/>
          <w:numId w:val="1"/>
        </w:num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страховая компания </w:t>
      </w:r>
      <w:hyperlink r:id="rId19" w:history="1">
        <w:r w:rsidRPr="00F802D2">
          <w:rPr>
            <w:rFonts w:ascii="Times New Roman" w:eastAsia="Times New Roman" w:hAnsi="Times New Roman" w:cs="Times New Roman"/>
            <w:sz w:val="28"/>
            <w:szCs w:val="28"/>
            <w:lang w:eastAsia="ru-RU"/>
          </w:rPr>
          <w:t>не может отказать</w:t>
        </w:r>
      </w:hyperlink>
      <w:r w:rsidRPr="00F802D2">
        <w:rPr>
          <w:rFonts w:ascii="Times New Roman" w:eastAsia="Times New Roman" w:hAnsi="Times New Roman" w:cs="Times New Roman"/>
          <w:sz w:val="28"/>
          <w:szCs w:val="28"/>
          <w:lang w:eastAsia="ru-RU"/>
        </w:rPr>
        <w:t> в возмещении по ОСАГО из-за непредставления автомобиля на осмотр или его самостоятельного ремонта, если можно достоверно установить факт страхового случая и размер убытков. В частности, эти обстоятельства могут подтвердить административные материалы и заключение судебной экспертизы;</w:t>
      </w:r>
    </w:p>
    <w:p w:rsidR="00512561" w:rsidRPr="00F802D2" w:rsidRDefault="00512561" w:rsidP="000F12E9">
      <w:pPr>
        <w:numPr>
          <w:ilvl w:val="0"/>
          <w:numId w:val="1"/>
        </w:num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страховая компания </w:t>
      </w:r>
      <w:hyperlink r:id="rId20" w:history="1">
        <w:r w:rsidRPr="00F802D2">
          <w:rPr>
            <w:rFonts w:ascii="Times New Roman" w:eastAsia="Times New Roman" w:hAnsi="Times New Roman" w:cs="Times New Roman"/>
            <w:sz w:val="28"/>
            <w:szCs w:val="28"/>
            <w:lang w:eastAsia="ru-RU"/>
          </w:rPr>
          <w:t>может заявить требование</w:t>
        </w:r>
      </w:hyperlink>
      <w:r w:rsidRPr="00F802D2">
        <w:rPr>
          <w:rFonts w:ascii="Times New Roman" w:eastAsia="Times New Roman" w:hAnsi="Times New Roman" w:cs="Times New Roman"/>
          <w:sz w:val="28"/>
          <w:szCs w:val="28"/>
          <w:lang w:eastAsia="ru-RU"/>
        </w:rPr>
        <w:t> к виновнику ДТП в порядке регресса в течение 3 лет с момента выплаты страховой компанией потерпевшего возмещения последнему. Расчеты между компаниями на течение срока исковой давности не влияют;</w:t>
      </w:r>
    </w:p>
    <w:p w:rsidR="00512561" w:rsidRPr="00F802D2" w:rsidRDefault="002F43C6" w:rsidP="000F12E9">
      <w:pPr>
        <w:numPr>
          <w:ilvl w:val="0"/>
          <w:numId w:val="1"/>
        </w:num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hyperlink r:id="rId21" w:history="1">
        <w:r w:rsidR="00512561" w:rsidRPr="00F802D2">
          <w:rPr>
            <w:rFonts w:ascii="Times New Roman" w:eastAsia="Times New Roman" w:hAnsi="Times New Roman" w:cs="Times New Roman"/>
            <w:sz w:val="28"/>
            <w:szCs w:val="28"/>
            <w:lang w:eastAsia="ru-RU"/>
          </w:rPr>
          <w:t>заявить о несоблюдении</w:t>
        </w:r>
      </w:hyperlink>
      <w:r w:rsidR="00512561" w:rsidRPr="00F802D2">
        <w:rPr>
          <w:rFonts w:ascii="Times New Roman" w:eastAsia="Times New Roman" w:hAnsi="Times New Roman" w:cs="Times New Roman"/>
          <w:sz w:val="28"/>
          <w:szCs w:val="28"/>
          <w:lang w:eastAsia="ru-RU"/>
        </w:rPr>
        <w:t> потребителем досудебного порядка нужно исключительно в первой инстанции. В апелляции этот довод поможет лишь в случае, если дело рассматривается по правилам первой инстанции. К сходному выводу ранее приходили </w:t>
      </w:r>
      <w:hyperlink r:id="rId22" w:history="1">
        <w:r w:rsidR="00512561" w:rsidRPr="00F802D2">
          <w:rPr>
            <w:rFonts w:ascii="Times New Roman" w:eastAsia="Times New Roman" w:hAnsi="Times New Roman" w:cs="Times New Roman"/>
            <w:sz w:val="28"/>
            <w:szCs w:val="28"/>
            <w:lang w:eastAsia="ru-RU"/>
          </w:rPr>
          <w:t>Пленум</w:t>
        </w:r>
      </w:hyperlink>
      <w:r w:rsidR="00512561" w:rsidRPr="00F802D2">
        <w:rPr>
          <w:rFonts w:ascii="Times New Roman" w:eastAsia="Times New Roman" w:hAnsi="Times New Roman" w:cs="Times New Roman"/>
          <w:sz w:val="28"/>
          <w:szCs w:val="28"/>
          <w:lang w:eastAsia="ru-RU"/>
        </w:rPr>
        <w:t> и </w:t>
      </w:r>
      <w:hyperlink r:id="rId23" w:history="1">
        <w:r w:rsidR="00512561" w:rsidRPr="00F802D2">
          <w:rPr>
            <w:rFonts w:ascii="Times New Roman" w:eastAsia="Times New Roman" w:hAnsi="Times New Roman" w:cs="Times New Roman"/>
            <w:sz w:val="28"/>
            <w:szCs w:val="28"/>
            <w:lang w:eastAsia="ru-RU"/>
          </w:rPr>
          <w:t>Президиум</w:t>
        </w:r>
      </w:hyperlink>
      <w:r w:rsidR="00512561" w:rsidRPr="00F802D2">
        <w:rPr>
          <w:rFonts w:ascii="Times New Roman" w:eastAsia="Times New Roman" w:hAnsi="Times New Roman" w:cs="Times New Roman"/>
          <w:sz w:val="28"/>
          <w:szCs w:val="28"/>
          <w:lang w:eastAsia="ru-RU"/>
        </w:rPr>
        <w:t> ВС РФ;</w:t>
      </w:r>
    </w:p>
    <w:p w:rsidR="00512561" w:rsidRDefault="00512561" w:rsidP="000F12E9">
      <w:pPr>
        <w:numPr>
          <w:ilvl w:val="0"/>
          <w:numId w:val="1"/>
        </w:num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досудебный порядок </w:t>
      </w:r>
      <w:hyperlink r:id="rId24" w:history="1">
        <w:r w:rsidRPr="00F802D2">
          <w:rPr>
            <w:rFonts w:ascii="Times New Roman" w:eastAsia="Times New Roman" w:hAnsi="Times New Roman" w:cs="Times New Roman"/>
            <w:sz w:val="28"/>
            <w:szCs w:val="28"/>
            <w:lang w:eastAsia="ru-RU"/>
          </w:rPr>
          <w:t>считается соблюденным</w:t>
        </w:r>
      </w:hyperlink>
      <w:r w:rsidRPr="00F802D2">
        <w:rPr>
          <w:rFonts w:ascii="Times New Roman" w:eastAsia="Times New Roman" w:hAnsi="Times New Roman" w:cs="Times New Roman"/>
          <w:sz w:val="28"/>
          <w:szCs w:val="28"/>
          <w:lang w:eastAsia="ru-RU"/>
        </w:rPr>
        <w:t>, если финансовый омбудсмен прекратил рассмотрение обращения потребителя по причинам, не связанным с поведением последнего. При возникновении спора и несогласии потребителя с омбудсменом суд должен проверить обоснованность такого прекращения.</w:t>
      </w:r>
    </w:p>
    <w:p w:rsidR="00512561" w:rsidRPr="00F802D2" w:rsidRDefault="00512561" w:rsidP="000F12E9">
      <w:pPr>
        <w:spacing w:after="0" w:line="240" w:lineRule="auto"/>
        <w:ind w:firstLine="567"/>
        <w:jc w:val="both"/>
        <w:rPr>
          <w:rFonts w:ascii="Times New Roman" w:eastAsia="Times New Roman" w:hAnsi="Times New Roman" w:cs="Times New Roman"/>
          <w:sz w:val="28"/>
          <w:szCs w:val="28"/>
          <w:shd w:val="clear" w:color="auto" w:fill="FFFFFF"/>
          <w:lang w:eastAsia="ru-RU"/>
        </w:rPr>
      </w:pPr>
    </w:p>
    <w:p w:rsidR="00F802D2" w:rsidRDefault="00F802D2" w:rsidP="000F12E9">
      <w:pPr>
        <w:pStyle w:val="aligncenter"/>
        <w:shd w:val="clear" w:color="auto" w:fill="FFFFFF"/>
        <w:spacing w:before="0" w:beforeAutospacing="0" w:after="0" w:afterAutospacing="0"/>
        <w:ind w:firstLine="567"/>
        <w:jc w:val="both"/>
        <w:rPr>
          <w:bCs/>
          <w:sz w:val="28"/>
          <w:szCs w:val="28"/>
        </w:rPr>
      </w:pPr>
    </w:p>
    <w:p w:rsidR="00512561" w:rsidRPr="002F43C6" w:rsidRDefault="00512561" w:rsidP="002F43C6">
      <w:pPr>
        <w:pStyle w:val="aligncenter"/>
        <w:shd w:val="clear" w:color="auto" w:fill="FFFFFF"/>
        <w:spacing w:before="0" w:beforeAutospacing="0" w:after="0" w:afterAutospacing="0"/>
        <w:ind w:firstLine="567"/>
        <w:jc w:val="center"/>
        <w:rPr>
          <w:b/>
          <w:bCs/>
          <w:sz w:val="28"/>
          <w:szCs w:val="28"/>
        </w:rPr>
      </w:pPr>
      <w:r w:rsidRPr="002F43C6">
        <w:rPr>
          <w:b/>
          <w:bCs/>
          <w:sz w:val="28"/>
          <w:szCs w:val="28"/>
        </w:rPr>
        <w:t>ИНФОРМАЦИЯ</w:t>
      </w:r>
    </w:p>
    <w:p w:rsidR="002F43C6" w:rsidRDefault="00512561" w:rsidP="002F43C6">
      <w:pPr>
        <w:pStyle w:val="aligncenter"/>
        <w:shd w:val="clear" w:color="auto" w:fill="FFFFFF"/>
        <w:spacing w:before="0" w:beforeAutospacing="0" w:after="0" w:afterAutospacing="0"/>
        <w:ind w:firstLine="567"/>
        <w:jc w:val="center"/>
        <w:rPr>
          <w:b/>
          <w:bCs/>
          <w:sz w:val="28"/>
          <w:szCs w:val="28"/>
        </w:rPr>
      </w:pPr>
      <w:r w:rsidRPr="002F43C6">
        <w:rPr>
          <w:b/>
          <w:bCs/>
          <w:sz w:val="28"/>
          <w:szCs w:val="28"/>
        </w:rPr>
        <w:t xml:space="preserve">ДЛЯ МОБИЛИЗОВАННЫХ ЛИЦ </w:t>
      </w:r>
    </w:p>
    <w:p w:rsidR="002F43C6" w:rsidRPr="002F43C6" w:rsidRDefault="002F43C6" w:rsidP="002F43C6">
      <w:pPr>
        <w:pStyle w:val="aligncenter"/>
        <w:shd w:val="clear" w:color="auto" w:fill="FFFFFF"/>
        <w:spacing w:before="0" w:beforeAutospacing="0" w:after="0" w:afterAutospacing="0"/>
        <w:ind w:firstLine="567"/>
        <w:jc w:val="center"/>
        <w:rPr>
          <w:b/>
          <w:bCs/>
          <w:sz w:val="28"/>
          <w:szCs w:val="28"/>
        </w:rPr>
      </w:pPr>
    </w:p>
    <w:p w:rsidR="00512561" w:rsidRPr="002F43C6" w:rsidRDefault="00512561" w:rsidP="002F43C6">
      <w:pPr>
        <w:pStyle w:val="aligncenter"/>
        <w:shd w:val="clear" w:color="auto" w:fill="FFFFFF"/>
        <w:spacing w:before="0" w:beforeAutospacing="0" w:after="0" w:afterAutospacing="0"/>
        <w:ind w:firstLine="567"/>
        <w:jc w:val="center"/>
        <w:rPr>
          <w:b/>
          <w:bCs/>
          <w:sz w:val="28"/>
          <w:szCs w:val="28"/>
        </w:rPr>
      </w:pPr>
      <w:r w:rsidRPr="002F43C6">
        <w:rPr>
          <w:b/>
          <w:bCs/>
          <w:sz w:val="28"/>
          <w:szCs w:val="28"/>
        </w:rPr>
        <w:t>ПРОДЛЕНЫ</w:t>
      </w:r>
      <w:r w:rsidR="002F43C6" w:rsidRPr="002F43C6">
        <w:rPr>
          <w:b/>
          <w:bCs/>
          <w:sz w:val="28"/>
          <w:szCs w:val="28"/>
        </w:rPr>
        <w:t xml:space="preserve">  </w:t>
      </w:r>
      <w:r w:rsidRPr="002F43C6">
        <w:rPr>
          <w:b/>
          <w:bCs/>
          <w:sz w:val="28"/>
          <w:szCs w:val="28"/>
        </w:rPr>
        <w:t xml:space="preserve"> СРОКИ</w:t>
      </w:r>
      <w:r w:rsidR="002F43C6" w:rsidRPr="002F43C6">
        <w:rPr>
          <w:b/>
          <w:bCs/>
          <w:sz w:val="28"/>
          <w:szCs w:val="28"/>
        </w:rPr>
        <w:t xml:space="preserve">   </w:t>
      </w:r>
      <w:r w:rsidRPr="002F43C6">
        <w:rPr>
          <w:b/>
          <w:bCs/>
          <w:sz w:val="28"/>
          <w:szCs w:val="28"/>
        </w:rPr>
        <w:t>УПЛАТЫ</w:t>
      </w:r>
      <w:r w:rsidR="002F43C6" w:rsidRPr="002F43C6">
        <w:rPr>
          <w:b/>
          <w:bCs/>
          <w:sz w:val="28"/>
          <w:szCs w:val="28"/>
        </w:rPr>
        <w:t xml:space="preserve">  </w:t>
      </w:r>
      <w:r w:rsidRPr="002F43C6">
        <w:rPr>
          <w:b/>
          <w:bCs/>
          <w:sz w:val="28"/>
          <w:szCs w:val="28"/>
        </w:rPr>
        <w:t xml:space="preserve"> ИМУЩЕСТВЕННЫХ</w:t>
      </w:r>
      <w:r w:rsidR="002F43C6" w:rsidRPr="002F43C6">
        <w:rPr>
          <w:b/>
          <w:bCs/>
          <w:sz w:val="28"/>
          <w:szCs w:val="28"/>
        </w:rPr>
        <w:t xml:space="preserve">  </w:t>
      </w:r>
      <w:r w:rsidRPr="002F43C6">
        <w:rPr>
          <w:b/>
          <w:bCs/>
          <w:sz w:val="28"/>
          <w:szCs w:val="28"/>
        </w:rPr>
        <w:t xml:space="preserve"> НАЛОГОВ</w:t>
      </w:r>
    </w:p>
    <w:p w:rsidR="00512561" w:rsidRPr="00F802D2" w:rsidRDefault="00512561" w:rsidP="000F12E9">
      <w:pPr>
        <w:pStyle w:val="a3"/>
        <w:shd w:val="clear" w:color="auto" w:fill="FFFFFF"/>
        <w:spacing w:before="0" w:beforeAutospacing="0" w:after="0" w:afterAutospacing="0"/>
        <w:ind w:firstLine="567"/>
        <w:jc w:val="both"/>
        <w:rPr>
          <w:sz w:val="28"/>
          <w:szCs w:val="28"/>
        </w:rPr>
      </w:pPr>
      <w:r w:rsidRPr="00F802D2">
        <w:rPr>
          <w:sz w:val="28"/>
          <w:szCs w:val="28"/>
        </w:rPr>
        <w:lastRenderedPageBreak/>
        <w:t>Для граждан, призванных в соответствии с </w:t>
      </w:r>
      <w:hyperlink r:id="rId25" w:anchor="dst100008" w:history="1">
        <w:r w:rsidRPr="00F802D2">
          <w:rPr>
            <w:rStyle w:val="a4"/>
            <w:color w:val="auto"/>
            <w:sz w:val="28"/>
            <w:szCs w:val="28"/>
            <w:u w:val="none"/>
          </w:rPr>
          <w:t>Указом</w:t>
        </w:r>
      </w:hyperlink>
      <w:r w:rsidRPr="00F802D2">
        <w:rPr>
          <w:sz w:val="28"/>
          <w:szCs w:val="28"/>
        </w:rPr>
        <w:t> Президента РФ от 21.09.2022 N 647 на военную службу по мобилизации в Вооруженные силы России, Правительством РФ </w:t>
      </w:r>
      <w:hyperlink r:id="rId26" w:anchor="dst100006" w:history="1">
        <w:r w:rsidRPr="00F802D2">
          <w:rPr>
            <w:rStyle w:val="a4"/>
            <w:color w:val="auto"/>
            <w:sz w:val="28"/>
            <w:szCs w:val="28"/>
            <w:u w:val="none"/>
          </w:rPr>
          <w:t>продлены</w:t>
        </w:r>
      </w:hyperlink>
      <w:r w:rsidRPr="00F802D2">
        <w:rPr>
          <w:sz w:val="28"/>
          <w:szCs w:val="28"/>
        </w:rPr>
        <w:t> сроки уплаты имущественных налогов.</w:t>
      </w:r>
    </w:p>
    <w:p w:rsidR="00512561" w:rsidRPr="00F802D2" w:rsidRDefault="00512561" w:rsidP="000F12E9">
      <w:pPr>
        <w:pStyle w:val="a3"/>
        <w:shd w:val="clear" w:color="auto" w:fill="FFFFFF"/>
        <w:spacing w:before="0" w:beforeAutospacing="0" w:after="0" w:afterAutospacing="0"/>
        <w:ind w:firstLine="567"/>
        <w:jc w:val="both"/>
        <w:rPr>
          <w:sz w:val="28"/>
          <w:szCs w:val="28"/>
        </w:rPr>
      </w:pPr>
      <w:r w:rsidRPr="00F802D2">
        <w:rPr>
          <w:sz w:val="28"/>
          <w:szCs w:val="28"/>
        </w:rPr>
        <w:t>Так, направленное в 2022 году мобилизованному лицу налоговое </w:t>
      </w:r>
      <w:hyperlink r:id="rId27" w:anchor="dst44" w:history="1">
        <w:r w:rsidRPr="00F802D2">
          <w:rPr>
            <w:rStyle w:val="a4"/>
            <w:color w:val="auto"/>
            <w:sz w:val="28"/>
            <w:szCs w:val="28"/>
            <w:u w:val="none"/>
          </w:rPr>
          <w:t>уведомление</w:t>
        </w:r>
      </w:hyperlink>
      <w:r w:rsidRPr="00F802D2">
        <w:rPr>
          <w:sz w:val="28"/>
          <w:szCs w:val="28"/>
        </w:rPr>
        <w:t>, не оплаченное до 1 декабря 2022 года включительно, исполнять не требуется. Задолженность по указанным в нем транспортному и земельному налогам, а также по налогу на имущество физических лиц не возникает.</w:t>
      </w:r>
    </w:p>
    <w:p w:rsidR="002F43C6" w:rsidRDefault="00512561" w:rsidP="000F12E9">
      <w:pPr>
        <w:pStyle w:val="a3"/>
        <w:shd w:val="clear" w:color="auto" w:fill="FFFFFF"/>
        <w:spacing w:before="0" w:beforeAutospacing="0" w:after="0" w:afterAutospacing="0"/>
        <w:ind w:firstLine="567"/>
        <w:jc w:val="both"/>
        <w:rPr>
          <w:sz w:val="28"/>
          <w:szCs w:val="28"/>
        </w:rPr>
      </w:pPr>
      <w:r w:rsidRPr="00F802D2">
        <w:rPr>
          <w:sz w:val="28"/>
          <w:szCs w:val="28"/>
        </w:rPr>
        <w:t xml:space="preserve">Новое налоговое уведомление за истекший до 2022 года период владения налогооблагаемым имуществом будет направлено мобилизованному после получения налоговым органом информации о его увольнении с военной службы. </w:t>
      </w:r>
    </w:p>
    <w:p w:rsidR="00512561" w:rsidRPr="00F802D2" w:rsidRDefault="00512561" w:rsidP="000F12E9">
      <w:pPr>
        <w:pStyle w:val="a3"/>
        <w:shd w:val="clear" w:color="auto" w:fill="FFFFFF"/>
        <w:spacing w:before="0" w:beforeAutospacing="0" w:after="0" w:afterAutospacing="0"/>
        <w:ind w:firstLine="567"/>
        <w:jc w:val="both"/>
        <w:rPr>
          <w:sz w:val="28"/>
          <w:szCs w:val="28"/>
        </w:rPr>
      </w:pPr>
      <w:r w:rsidRPr="00F802D2">
        <w:rPr>
          <w:sz w:val="28"/>
          <w:szCs w:val="28"/>
        </w:rPr>
        <w:t>Оплачивать указанные в уведомлении налоги необходимо не позднее 28-го числа третьего месяца, следующего за месяцем окончания периода частичной мобилизации или увольнения такого лица с военной службы по основаниям, установленным </w:t>
      </w:r>
      <w:hyperlink r:id="rId28" w:anchor="dst100011" w:history="1">
        <w:r w:rsidRPr="00F802D2">
          <w:rPr>
            <w:rStyle w:val="a4"/>
            <w:color w:val="auto"/>
            <w:sz w:val="28"/>
            <w:szCs w:val="28"/>
            <w:u w:val="none"/>
          </w:rPr>
          <w:t>Указом</w:t>
        </w:r>
      </w:hyperlink>
      <w:r w:rsidRPr="00F802D2">
        <w:rPr>
          <w:sz w:val="28"/>
          <w:szCs w:val="28"/>
        </w:rPr>
        <w:t> Президента РФ от 21.09.2022 N 647. При этом оплатить налоги можно равными частями ежемесячно по 1/6 от общей суммы либо в общеустановленном порядке.</w:t>
      </w:r>
    </w:p>
    <w:p w:rsidR="00512561" w:rsidRPr="00F802D2" w:rsidRDefault="00512561" w:rsidP="000F12E9">
      <w:pPr>
        <w:pStyle w:val="a3"/>
        <w:shd w:val="clear" w:color="auto" w:fill="FFFFFF"/>
        <w:spacing w:before="0" w:beforeAutospacing="0" w:after="0" w:afterAutospacing="0"/>
        <w:ind w:firstLine="567"/>
        <w:jc w:val="both"/>
        <w:rPr>
          <w:sz w:val="28"/>
          <w:szCs w:val="28"/>
        </w:rPr>
      </w:pPr>
      <w:r w:rsidRPr="00F802D2">
        <w:rPr>
          <w:sz w:val="28"/>
          <w:szCs w:val="28"/>
        </w:rPr>
        <w:t>Увеличиваются и сроки уплаты транспортного и земельного налогов, налога на имущество организаций и авансовых платежей по ним для компаний, в которых мобилизованное лицо на дату призыва является единственным учредителем (участником) и одновременно выполняет функции единоличного исполнительного органа. Если сроки уплаты налогов организации приходятся на период прохождения мобилизованным лицом военной службы, то они также уплачиваются не позднее 28-го числа третьего месяца, следующего за месяцем окончания периода частичной мобилизации или увольнения такого лица с военной службы по основаниям, установленным </w:t>
      </w:r>
      <w:hyperlink r:id="rId29" w:anchor="dst100011" w:history="1">
        <w:r w:rsidRPr="00F802D2">
          <w:rPr>
            <w:rStyle w:val="a4"/>
            <w:color w:val="auto"/>
            <w:sz w:val="28"/>
            <w:szCs w:val="28"/>
            <w:u w:val="none"/>
          </w:rPr>
          <w:t>Указом</w:t>
        </w:r>
      </w:hyperlink>
      <w:r w:rsidRPr="00F802D2">
        <w:rPr>
          <w:sz w:val="28"/>
          <w:szCs w:val="28"/>
        </w:rPr>
        <w:t> Президента РФ от 21.09.2022 N 647.</w:t>
      </w:r>
    </w:p>
    <w:p w:rsidR="00512561" w:rsidRPr="00F802D2" w:rsidRDefault="00512561" w:rsidP="000F12E9">
      <w:pPr>
        <w:pStyle w:val="a3"/>
        <w:shd w:val="clear" w:color="auto" w:fill="FFFFFF"/>
        <w:spacing w:before="0" w:beforeAutospacing="0" w:after="0" w:afterAutospacing="0"/>
        <w:ind w:firstLine="567"/>
        <w:jc w:val="both"/>
        <w:rPr>
          <w:sz w:val="28"/>
          <w:szCs w:val="28"/>
        </w:rPr>
      </w:pPr>
      <w:r w:rsidRPr="00F802D2">
        <w:rPr>
          <w:sz w:val="28"/>
          <w:szCs w:val="28"/>
        </w:rPr>
        <w:t>Для применения перечисленных мер поддержки мобилизованным лицам не требуется обращаться в налоговые органы, так как сведения о них будут поступать в рамках межведомственного информационного взаимодействия Минобороны России и ФНС России.</w:t>
      </w:r>
    </w:p>
    <w:p w:rsidR="00512561" w:rsidRPr="00F802D2" w:rsidRDefault="00512561" w:rsidP="000F12E9">
      <w:pPr>
        <w:spacing w:after="0" w:line="240" w:lineRule="auto"/>
        <w:ind w:firstLine="567"/>
        <w:jc w:val="both"/>
        <w:rPr>
          <w:rFonts w:ascii="Times New Roman" w:hAnsi="Times New Roman" w:cs="Times New Roman"/>
          <w:sz w:val="28"/>
          <w:szCs w:val="28"/>
          <w:shd w:val="clear" w:color="auto" w:fill="FFFFFF"/>
        </w:rPr>
      </w:pPr>
    </w:p>
    <w:p w:rsidR="00512561" w:rsidRPr="002F43C6" w:rsidRDefault="00512561" w:rsidP="002F43C6">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lang w:eastAsia="ru-RU"/>
        </w:rPr>
      </w:pPr>
      <w:r w:rsidRPr="002F43C6">
        <w:rPr>
          <w:rFonts w:ascii="Times New Roman" w:eastAsia="Times New Roman" w:hAnsi="Times New Roman" w:cs="Times New Roman"/>
          <w:b/>
          <w:bCs/>
          <w:kern w:val="36"/>
          <w:sz w:val="28"/>
          <w:szCs w:val="28"/>
          <w:lang w:eastAsia="ru-RU"/>
        </w:rPr>
        <w:t>Доходы граждан, призванных по мобилизации на военную службу, не будут учитываться при оценке нуждаемости их семей для получения мер социальной поддержки</w:t>
      </w:r>
    </w:p>
    <w:p w:rsidR="00512561" w:rsidRPr="00F802D2" w:rsidRDefault="00512561"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 </w:t>
      </w:r>
    </w:p>
    <w:p w:rsidR="00512561" w:rsidRPr="00F802D2" w:rsidRDefault="002F43C6" w:rsidP="002F43C6">
      <w:pPr>
        <w:shd w:val="clear" w:color="auto" w:fill="FFFFFF"/>
        <w:spacing w:after="0" w:line="240" w:lineRule="auto"/>
        <w:ind w:firstLine="567"/>
        <w:jc w:val="both"/>
        <w:rPr>
          <w:rFonts w:ascii="Times New Roman" w:eastAsia="Times New Roman" w:hAnsi="Times New Roman" w:cs="Times New Roman"/>
          <w:sz w:val="28"/>
          <w:szCs w:val="28"/>
          <w:lang w:eastAsia="ru-RU"/>
        </w:rPr>
      </w:pPr>
      <w:hyperlink r:id="rId30" w:history="1">
        <w:r w:rsidR="00512561" w:rsidRPr="00F802D2">
          <w:rPr>
            <w:rFonts w:ascii="Times New Roman" w:eastAsia="Times New Roman" w:hAnsi="Times New Roman" w:cs="Times New Roman"/>
            <w:bCs/>
            <w:sz w:val="28"/>
            <w:szCs w:val="28"/>
            <w:lang w:eastAsia="ru-RU"/>
          </w:rPr>
          <w:t>Постановление Правительства РФ от 29.10.2022 N 1933 "Об особенностях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hyperlink>
      <w:r w:rsidR="00512561" w:rsidRPr="00F802D2">
        <w:rPr>
          <w:rFonts w:ascii="Times New Roman" w:eastAsia="Times New Roman" w:hAnsi="Times New Roman" w:cs="Times New Roman"/>
          <w:sz w:val="28"/>
          <w:szCs w:val="28"/>
          <w:lang w:eastAsia="ru-RU"/>
        </w:rPr>
        <w:t xml:space="preserve"> в частности, устанавлива</w:t>
      </w:r>
      <w:r>
        <w:rPr>
          <w:rFonts w:ascii="Times New Roman" w:eastAsia="Times New Roman" w:hAnsi="Times New Roman" w:cs="Times New Roman"/>
          <w:sz w:val="28"/>
          <w:szCs w:val="28"/>
          <w:lang w:eastAsia="ru-RU"/>
        </w:rPr>
        <w:t>ет</w:t>
      </w:r>
      <w:r w:rsidR="00512561" w:rsidRPr="00F802D2">
        <w:rPr>
          <w:rFonts w:ascii="Times New Roman" w:eastAsia="Times New Roman" w:hAnsi="Times New Roman" w:cs="Times New Roman"/>
          <w:sz w:val="28"/>
          <w:szCs w:val="28"/>
          <w:lang w:eastAsia="ru-RU"/>
        </w:rPr>
        <w:t xml:space="preserve"> особенности расчета среднедушевого дохода семьи для оказания государственной социальной помощи в случаях, когда рассчитанная </w:t>
      </w:r>
      <w:r w:rsidR="00512561" w:rsidRPr="00F802D2">
        <w:rPr>
          <w:rFonts w:ascii="Times New Roman" w:eastAsia="Times New Roman" w:hAnsi="Times New Roman" w:cs="Times New Roman"/>
          <w:sz w:val="28"/>
          <w:szCs w:val="28"/>
          <w:lang w:eastAsia="ru-RU"/>
        </w:rPr>
        <w:lastRenderedPageBreak/>
        <w:t>величина меньше прожиточного минимума на человека в соответствующем субъекте РФ.</w:t>
      </w:r>
    </w:p>
    <w:p w:rsidR="00512561" w:rsidRPr="00F802D2" w:rsidRDefault="00512561"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 xml:space="preserve">Назначение мер социальной поддержки, а также оказание государственной социальной помощи на основании </w:t>
      </w:r>
      <w:proofErr w:type="spellStart"/>
      <w:r w:rsidRPr="00F802D2">
        <w:rPr>
          <w:rFonts w:ascii="Times New Roman" w:eastAsia="Times New Roman" w:hAnsi="Times New Roman" w:cs="Times New Roman"/>
          <w:sz w:val="28"/>
          <w:szCs w:val="28"/>
          <w:lang w:eastAsia="ru-RU"/>
        </w:rPr>
        <w:t>соцконтракта</w:t>
      </w:r>
      <w:proofErr w:type="spellEnd"/>
      <w:r w:rsidRPr="00F802D2">
        <w:rPr>
          <w:rFonts w:ascii="Times New Roman" w:eastAsia="Times New Roman" w:hAnsi="Times New Roman" w:cs="Times New Roman"/>
          <w:sz w:val="28"/>
          <w:szCs w:val="28"/>
          <w:lang w:eastAsia="ru-RU"/>
        </w:rPr>
        <w:t xml:space="preserve"> с учетом установленных особенностей осуществляется сроком на 6 месяцев.</w:t>
      </w:r>
    </w:p>
    <w:p w:rsidR="00512561" w:rsidRPr="00F802D2" w:rsidRDefault="00512561" w:rsidP="000F12E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02D2">
        <w:rPr>
          <w:rFonts w:ascii="Times New Roman" w:eastAsia="Times New Roman" w:hAnsi="Times New Roman" w:cs="Times New Roman"/>
          <w:sz w:val="28"/>
          <w:szCs w:val="28"/>
          <w:lang w:eastAsia="ru-RU"/>
        </w:rPr>
        <w:t>Документы (сведения), необходимые для подтверждения факта призыва на военную службу по мобилизации, представляются заявителем самостоятельно.</w:t>
      </w:r>
    </w:p>
    <w:p w:rsidR="00512561" w:rsidRPr="00F802D2" w:rsidRDefault="00512561" w:rsidP="002F43C6">
      <w:pPr>
        <w:shd w:val="clear" w:color="auto" w:fill="FFFFFF"/>
        <w:spacing w:after="0" w:line="240" w:lineRule="auto"/>
        <w:ind w:firstLine="567"/>
        <w:jc w:val="both"/>
        <w:rPr>
          <w:rFonts w:ascii="Times New Roman" w:hAnsi="Times New Roman" w:cs="Times New Roman"/>
          <w:sz w:val="28"/>
          <w:szCs w:val="28"/>
          <w:shd w:val="clear" w:color="auto" w:fill="FFFFFF"/>
        </w:rPr>
      </w:pPr>
      <w:r w:rsidRPr="00F802D2">
        <w:rPr>
          <w:rFonts w:ascii="Times New Roman" w:eastAsia="Times New Roman" w:hAnsi="Times New Roman" w:cs="Times New Roman"/>
          <w:sz w:val="28"/>
          <w:szCs w:val="28"/>
          <w:lang w:eastAsia="ru-RU"/>
        </w:rPr>
        <w:t> </w:t>
      </w:r>
    </w:p>
    <w:p w:rsidR="00512561" w:rsidRPr="00F802D2" w:rsidRDefault="00512561" w:rsidP="000F12E9">
      <w:pPr>
        <w:spacing w:after="0" w:line="240" w:lineRule="auto"/>
        <w:ind w:firstLine="567"/>
        <w:jc w:val="both"/>
        <w:rPr>
          <w:rFonts w:ascii="Times New Roman" w:hAnsi="Times New Roman" w:cs="Times New Roman"/>
          <w:sz w:val="28"/>
          <w:szCs w:val="28"/>
          <w:shd w:val="clear" w:color="auto" w:fill="FFFFFF"/>
        </w:rPr>
      </w:pPr>
    </w:p>
    <w:p w:rsidR="00512561" w:rsidRPr="00F802D2" w:rsidRDefault="00512561" w:rsidP="000F12E9">
      <w:pPr>
        <w:spacing w:after="0" w:line="240" w:lineRule="auto"/>
        <w:ind w:firstLine="567"/>
        <w:jc w:val="both"/>
        <w:rPr>
          <w:rFonts w:ascii="Times New Roman" w:hAnsi="Times New Roman" w:cs="Times New Roman"/>
          <w:sz w:val="28"/>
          <w:szCs w:val="28"/>
          <w:shd w:val="clear" w:color="auto" w:fill="FFFFFF"/>
        </w:rPr>
      </w:pPr>
    </w:p>
    <w:p w:rsidR="00512561" w:rsidRPr="00F802D2" w:rsidRDefault="00512561" w:rsidP="000F12E9">
      <w:pPr>
        <w:spacing w:after="0" w:line="240" w:lineRule="auto"/>
        <w:ind w:firstLine="567"/>
        <w:jc w:val="both"/>
        <w:rPr>
          <w:rFonts w:ascii="Times New Roman" w:hAnsi="Times New Roman" w:cs="Times New Roman"/>
          <w:sz w:val="28"/>
          <w:szCs w:val="28"/>
          <w:shd w:val="clear" w:color="auto" w:fill="FFFFFF"/>
        </w:rPr>
      </w:pPr>
    </w:p>
    <w:p w:rsidR="00512561" w:rsidRPr="00F802D2" w:rsidRDefault="00512561" w:rsidP="000F12E9">
      <w:pPr>
        <w:spacing w:after="0" w:line="240" w:lineRule="auto"/>
        <w:ind w:firstLine="567"/>
        <w:jc w:val="both"/>
        <w:rPr>
          <w:rFonts w:ascii="Times New Roman" w:hAnsi="Times New Roman" w:cs="Times New Roman"/>
          <w:sz w:val="28"/>
          <w:szCs w:val="28"/>
          <w:shd w:val="clear" w:color="auto" w:fill="FFFFFF"/>
        </w:rPr>
      </w:pPr>
    </w:p>
    <w:p w:rsidR="00512561" w:rsidRPr="00F802D2" w:rsidRDefault="00512561" w:rsidP="000F12E9">
      <w:pPr>
        <w:spacing w:after="0" w:line="240" w:lineRule="auto"/>
        <w:ind w:firstLine="567"/>
        <w:jc w:val="both"/>
        <w:rPr>
          <w:rFonts w:ascii="Times New Roman" w:hAnsi="Times New Roman" w:cs="Times New Roman"/>
          <w:sz w:val="28"/>
          <w:szCs w:val="28"/>
          <w:shd w:val="clear" w:color="auto" w:fill="FFFFFF"/>
        </w:rPr>
      </w:pPr>
    </w:p>
    <w:p w:rsidR="00512561" w:rsidRPr="00F802D2" w:rsidRDefault="00512561" w:rsidP="000F12E9">
      <w:pPr>
        <w:spacing w:after="0" w:line="240" w:lineRule="auto"/>
        <w:ind w:firstLine="567"/>
        <w:jc w:val="both"/>
        <w:rPr>
          <w:rFonts w:ascii="Times New Roman" w:hAnsi="Times New Roman" w:cs="Times New Roman"/>
          <w:sz w:val="28"/>
          <w:szCs w:val="28"/>
          <w:shd w:val="clear" w:color="auto" w:fill="FFFFFF"/>
        </w:rPr>
      </w:pPr>
    </w:p>
    <w:p w:rsidR="00E41367" w:rsidRPr="00F802D2" w:rsidRDefault="00E41367" w:rsidP="000F12E9">
      <w:pPr>
        <w:spacing w:after="0" w:line="240" w:lineRule="auto"/>
        <w:ind w:firstLine="567"/>
        <w:jc w:val="both"/>
        <w:rPr>
          <w:rFonts w:ascii="Times New Roman" w:hAnsi="Times New Roman" w:cs="Times New Roman"/>
          <w:sz w:val="28"/>
          <w:szCs w:val="28"/>
          <w:shd w:val="clear" w:color="auto" w:fill="FFFFFF"/>
        </w:rPr>
      </w:pPr>
    </w:p>
    <w:p w:rsidR="00E41367" w:rsidRPr="00F802D2" w:rsidRDefault="00E41367" w:rsidP="000F12E9">
      <w:pPr>
        <w:spacing w:after="0" w:line="240" w:lineRule="auto"/>
        <w:ind w:firstLine="567"/>
        <w:jc w:val="both"/>
        <w:rPr>
          <w:rFonts w:ascii="Times New Roman" w:hAnsi="Times New Roman" w:cs="Times New Roman"/>
          <w:sz w:val="28"/>
          <w:szCs w:val="28"/>
        </w:rPr>
      </w:pPr>
    </w:p>
    <w:sectPr w:rsidR="00E41367" w:rsidRPr="00F802D2" w:rsidSect="00747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1DCE"/>
    <w:multiLevelType w:val="multilevel"/>
    <w:tmpl w:val="FBFE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834649"/>
    <w:multiLevelType w:val="multilevel"/>
    <w:tmpl w:val="2044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41367"/>
    <w:rsid w:val="000F12E9"/>
    <w:rsid w:val="002F43C6"/>
    <w:rsid w:val="00512561"/>
    <w:rsid w:val="0074791B"/>
    <w:rsid w:val="00905281"/>
    <w:rsid w:val="009A7CB3"/>
    <w:rsid w:val="00E41367"/>
    <w:rsid w:val="00F80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535D08"/>
  <w15:docId w15:val="{608588EB-B2EF-4604-A59D-ABC43998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91B"/>
  </w:style>
  <w:style w:type="paragraph" w:styleId="1">
    <w:name w:val="heading 1"/>
    <w:basedOn w:val="a"/>
    <w:link w:val="10"/>
    <w:uiPriority w:val="9"/>
    <w:qFormat/>
    <w:rsid w:val="00E413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41367"/>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E41367"/>
    <w:rPr>
      <w:color w:val="0000FF"/>
      <w:u w:val="single"/>
    </w:rPr>
  </w:style>
  <w:style w:type="paragraph" w:styleId="a5">
    <w:name w:val="Balloon Text"/>
    <w:basedOn w:val="a"/>
    <w:link w:val="a6"/>
    <w:uiPriority w:val="99"/>
    <w:semiHidden/>
    <w:unhideWhenUsed/>
    <w:rsid w:val="00E413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1367"/>
    <w:rPr>
      <w:rFonts w:ascii="Tahoma" w:hAnsi="Tahoma" w:cs="Tahoma"/>
      <w:sz w:val="16"/>
      <w:szCs w:val="16"/>
    </w:rPr>
  </w:style>
  <w:style w:type="paragraph" w:customStyle="1" w:styleId="aligncenter">
    <w:name w:val="align_center"/>
    <w:basedOn w:val="a"/>
    <w:rsid w:val="00512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12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28809">
      <w:bodyDiv w:val="1"/>
      <w:marLeft w:val="0"/>
      <w:marRight w:val="0"/>
      <w:marTop w:val="0"/>
      <w:marBottom w:val="0"/>
      <w:divBdr>
        <w:top w:val="none" w:sz="0" w:space="0" w:color="auto"/>
        <w:left w:val="none" w:sz="0" w:space="0" w:color="auto"/>
        <w:bottom w:val="none" w:sz="0" w:space="0" w:color="auto"/>
        <w:right w:val="none" w:sz="0" w:space="0" w:color="auto"/>
      </w:divBdr>
    </w:div>
    <w:div w:id="419260554">
      <w:bodyDiv w:val="1"/>
      <w:marLeft w:val="0"/>
      <w:marRight w:val="0"/>
      <w:marTop w:val="0"/>
      <w:marBottom w:val="0"/>
      <w:divBdr>
        <w:top w:val="none" w:sz="0" w:space="0" w:color="auto"/>
        <w:left w:val="none" w:sz="0" w:space="0" w:color="auto"/>
        <w:bottom w:val="none" w:sz="0" w:space="0" w:color="auto"/>
        <w:right w:val="none" w:sz="0" w:space="0" w:color="auto"/>
      </w:divBdr>
      <w:divsChild>
        <w:div w:id="1271862864">
          <w:marLeft w:val="0"/>
          <w:marRight w:val="0"/>
          <w:marTop w:val="0"/>
          <w:marBottom w:val="240"/>
          <w:divBdr>
            <w:top w:val="none" w:sz="0" w:space="0" w:color="auto"/>
            <w:left w:val="none" w:sz="0" w:space="0" w:color="auto"/>
            <w:bottom w:val="none" w:sz="0" w:space="0" w:color="auto"/>
            <w:right w:val="none" w:sz="0" w:space="0" w:color="auto"/>
          </w:divBdr>
        </w:div>
        <w:div w:id="288511907">
          <w:marLeft w:val="0"/>
          <w:marRight w:val="0"/>
          <w:marTop w:val="0"/>
          <w:marBottom w:val="0"/>
          <w:divBdr>
            <w:top w:val="none" w:sz="0" w:space="0" w:color="auto"/>
            <w:left w:val="none" w:sz="0" w:space="0" w:color="auto"/>
            <w:bottom w:val="none" w:sz="0" w:space="0" w:color="auto"/>
            <w:right w:val="none" w:sz="0" w:space="0" w:color="auto"/>
          </w:divBdr>
        </w:div>
      </w:divsChild>
    </w:div>
    <w:div w:id="927344328">
      <w:bodyDiv w:val="1"/>
      <w:marLeft w:val="0"/>
      <w:marRight w:val="0"/>
      <w:marTop w:val="0"/>
      <w:marBottom w:val="0"/>
      <w:divBdr>
        <w:top w:val="none" w:sz="0" w:space="0" w:color="auto"/>
        <w:left w:val="none" w:sz="0" w:space="0" w:color="auto"/>
        <w:bottom w:val="none" w:sz="0" w:space="0" w:color="auto"/>
        <w:right w:val="none" w:sz="0" w:space="0" w:color="auto"/>
      </w:divBdr>
      <w:divsChild>
        <w:div w:id="1201624895">
          <w:marLeft w:val="0"/>
          <w:marRight w:val="0"/>
          <w:marTop w:val="0"/>
          <w:marBottom w:val="0"/>
          <w:divBdr>
            <w:top w:val="none" w:sz="0" w:space="0" w:color="auto"/>
            <w:left w:val="none" w:sz="0" w:space="0" w:color="auto"/>
            <w:bottom w:val="none" w:sz="0" w:space="0" w:color="auto"/>
            <w:right w:val="none" w:sz="0" w:space="0" w:color="auto"/>
          </w:divBdr>
        </w:div>
      </w:divsChild>
    </w:div>
    <w:div w:id="1483279496">
      <w:bodyDiv w:val="1"/>
      <w:marLeft w:val="0"/>
      <w:marRight w:val="0"/>
      <w:marTop w:val="0"/>
      <w:marBottom w:val="0"/>
      <w:divBdr>
        <w:top w:val="none" w:sz="0" w:space="0" w:color="auto"/>
        <w:left w:val="none" w:sz="0" w:space="0" w:color="auto"/>
        <w:bottom w:val="none" w:sz="0" w:space="0" w:color="auto"/>
        <w:right w:val="none" w:sz="0" w:space="0" w:color="auto"/>
      </w:divBdr>
    </w:div>
    <w:div w:id="1748651609">
      <w:bodyDiv w:val="1"/>
      <w:marLeft w:val="0"/>
      <w:marRight w:val="0"/>
      <w:marTop w:val="0"/>
      <w:marBottom w:val="0"/>
      <w:divBdr>
        <w:top w:val="none" w:sz="0" w:space="0" w:color="auto"/>
        <w:left w:val="none" w:sz="0" w:space="0" w:color="auto"/>
        <w:bottom w:val="none" w:sz="0" w:space="0" w:color="auto"/>
        <w:right w:val="none" w:sz="0" w:space="0" w:color="auto"/>
      </w:divBdr>
      <w:divsChild>
        <w:div w:id="1901212318">
          <w:marLeft w:val="0"/>
          <w:marRight w:val="0"/>
          <w:marTop w:val="0"/>
          <w:marBottom w:val="0"/>
          <w:divBdr>
            <w:top w:val="none" w:sz="0" w:space="0" w:color="auto"/>
            <w:left w:val="none" w:sz="0" w:space="0" w:color="auto"/>
            <w:bottom w:val="none" w:sz="0" w:space="0" w:color="auto"/>
            <w:right w:val="none" w:sz="0" w:space="0" w:color="auto"/>
          </w:divBdr>
          <w:divsChild>
            <w:div w:id="757605782">
              <w:marLeft w:val="240"/>
              <w:marRight w:val="240"/>
              <w:marTop w:val="0"/>
              <w:marBottom w:val="120"/>
              <w:divBdr>
                <w:top w:val="none" w:sz="0" w:space="0" w:color="auto"/>
                <w:left w:val="none" w:sz="0" w:space="0" w:color="auto"/>
                <w:bottom w:val="none" w:sz="0" w:space="0" w:color="auto"/>
                <w:right w:val="none" w:sz="0" w:space="0" w:color="auto"/>
              </w:divBdr>
            </w:div>
            <w:div w:id="2458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79662">
      <w:bodyDiv w:val="1"/>
      <w:marLeft w:val="0"/>
      <w:marRight w:val="0"/>
      <w:marTop w:val="0"/>
      <w:marBottom w:val="0"/>
      <w:divBdr>
        <w:top w:val="none" w:sz="0" w:space="0" w:color="auto"/>
        <w:left w:val="none" w:sz="0" w:space="0" w:color="auto"/>
        <w:bottom w:val="none" w:sz="0" w:space="0" w:color="auto"/>
        <w:right w:val="none" w:sz="0" w:space="0" w:color="auto"/>
      </w:divBdr>
      <w:divsChild>
        <w:div w:id="551186663">
          <w:marLeft w:val="0"/>
          <w:marRight w:val="0"/>
          <w:marTop w:val="0"/>
          <w:marBottom w:val="0"/>
          <w:divBdr>
            <w:top w:val="none" w:sz="0" w:space="0" w:color="auto"/>
            <w:left w:val="none" w:sz="0" w:space="0" w:color="auto"/>
            <w:bottom w:val="none" w:sz="0" w:space="0" w:color="auto"/>
            <w:right w:val="none" w:sz="0" w:space="0" w:color="auto"/>
          </w:divBdr>
          <w:divsChild>
            <w:div w:id="2828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64762">
      <w:bodyDiv w:val="1"/>
      <w:marLeft w:val="0"/>
      <w:marRight w:val="0"/>
      <w:marTop w:val="0"/>
      <w:marBottom w:val="0"/>
      <w:divBdr>
        <w:top w:val="none" w:sz="0" w:space="0" w:color="auto"/>
        <w:left w:val="none" w:sz="0" w:space="0" w:color="auto"/>
        <w:bottom w:val="none" w:sz="0" w:space="0" w:color="auto"/>
        <w:right w:val="none" w:sz="0" w:space="0" w:color="auto"/>
      </w:divBdr>
      <w:divsChild>
        <w:div w:id="246811811">
          <w:marLeft w:val="0"/>
          <w:marRight w:val="0"/>
          <w:marTop w:val="0"/>
          <w:marBottom w:val="0"/>
          <w:divBdr>
            <w:top w:val="none" w:sz="0" w:space="0" w:color="auto"/>
            <w:left w:val="none" w:sz="0" w:space="0" w:color="auto"/>
            <w:bottom w:val="none" w:sz="0" w:space="0" w:color="auto"/>
            <w:right w:val="none" w:sz="0" w:space="0" w:color="auto"/>
          </w:divBdr>
          <w:divsChild>
            <w:div w:id="695422361">
              <w:marLeft w:val="0"/>
              <w:marRight w:val="0"/>
              <w:marTop w:val="0"/>
              <w:marBottom w:val="0"/>
              <w:divBdr>
                <w:top w:val="none" w:sz="0" w:space="0" w:color="auto"/>
                <w:left w:val="none" w:sz="0" w:space="0" w:color="auto"/>
                <w:bottom w:val="none" w:sz="0" w:space="0" w:color="auto"/>
                <w:right w:val="none" w:sz="0" w:space="0" w:color="auto"/>
              </w:divBdr>
            </w:div>
            <w:div w:id="1101560778">
              <w:marLeft w:val="0"/>
              <w:marRight w:val="0"/>
              <w:marTop w:val="0"/>
              <w:marBottom w:val="0"/>
              <w:divBdr>
                <w:top w:val="none" w:sz="0" w:space="0" w:color="auto"/>
                <w:left w:val="none" w:sz="0" w:space="0" w:color="auto"/>
                <w:bottom w:val="none" w:sz="0" w:space="0" w:color="auto"/>
                <w:right w:val="none" w:sz="0" w:space="0" w:color="auto"/>
              </w:divBdr>
            </w:div>
          </w:divsChild>
        </w:div>
        <w:div w:id="1984650950">
          <w:marLeft w:val="0"/>
          <w:marRight w:val="0"/>
          <w:marTop w:val="0"/>
          <w:marBottom w:val="0"/>
          <w:divBdr>
            <w:top w:val="none" w:sz="0" w:space="0" w:color="auto"/>
            <w:left w:val="none" w:sz="0" w:space="0" w:color="auto"/>
            <w:bottom w:val="none" w:sz="0" w:space="0" w:color="auto"/>
            <w:right w:val="none" w:sz="0" w:space="0" w:color="auto"/>
          </w:divBdr>
          <w:divsChild>
            <w:div w:id="53089932">
              <w:marLeft w:val="0"/>
              <w:marRight w:val="0"/>
              <w:marTop w:val="0"/>
              <w:marBottom w:val="0"/>
              <w:divBdr>
                <w:top w:val="none" w:sz="0" w:space="0" w:color="auto"/>
                <w:left w:val="none" w:sz="0" w:space="0" w:color="auto"/>
                <w:bottom w:val="none" w:sz="0" w:space="0" w:color="auto"/>
                <w:right w:val="none" w:sz="0" w:space="0" w:color="auto"/>
              </w:divBdr>
              <w:divsChild>
                <w:div w:id="34669825">
                  <w:marLeft w:val="0"/>
                  <w:marRight w:val="0"/>
                  <w:marTop w:val="0"/>
                  <w:marBottom w:val="0"/>
                  <w:divBdr>
                    <w:top w:val="none" w:sz="0" w:space="0" w:color="auto"/>
                    <w:left w:val="none" w:sz="0" w:space="0" w:color="auto"/>
                    <w:bottom w:val="none" w:sz="0" w:space="0" w:color="auto"/>
                    <w:right w:val="none" w:sz="0" w:space="0" w:color="auto"/>
                  </w:divBdr>
                  <w:divsChild>
                    <w:div w:id="1171481626">
                      <w:marLeft w:val="0"/>
                      <w:marRight w:val="0"/>
                      <w:marTop w:val="0"/>
                      <w:marBottom w:val="0"/>
                      <w:divBdr>
                        <w:top w:val="none" w:sz="0" w:space="0" w:color="auto"/>
                        <w:left w:val="none" w:sz="0" w:space="0" w:color="auto"/>
                        <w:bottom w:val="none" w:sz="0" w:space="0" w:color="auto"/>
                        <w:right w:val="none" w:sz="0" w:space="0" w:color="auto"/>
                      </w:divBdr>
                    </w:div>
                    <w:div w:id="70010852">
                      <w:marLeft w:val="0"/>
                      <w:marRight w:val="0"/>
                      <w:marTop w:val="0"/>
                      <w:marBottom w:val="0"/>
                      <w:divBdr>
                        <w:top w:val="none" w:sz="0" w:space="0" w:color="auto"/>
                        <w:left w:val="none" w:sz="0" w:space="0" w:color="auto"/>
                        <w:bottom w:val="none" w:sz="0" w:space="0" w:color="auto"/>
                        <w:right w:val="none" w:sz="0" w:space="0" w:color="auto"/>
                      </w:divBdr>
                      <w:divsChild>
                        <w:div w:id="17564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9712&amp;dst=100031&amp;demo=1" TargetMode="External"/><Relationship Id="rId13" Type="http://schemas.openxmlformats.org/officeDocument/2006/relationships/hyperlink" Target="https://login.consultant.ru/link/?req=doc&amp;base=law&amp;n=429712&amp;dst=100154&amp;demo=1" TargetMode="External"/><Relationship Id="rId18" Type="http://schemas.openxmlformats.org/officeDocument/2006/relationships/hyperlink" Target="https://login.consultant.ru/link/?req=doc&amp;base=law&amp;n=429712&amp;dst=100278&amp;demo=1" TargetMode="External"/><Relationship Id="rId26" Type="http://schemas.openxmlformats.org/officeDocument/2006/relationships/hyperlink" Target="https://www.consultant.ru/document/cons_doc_LAW_429569/" TargetMode="External"/><Relationship Id="rId3" Type="http://schemas.openxmlformats.org/officeDocument/2006/relationships/settings" Target="settings.xml"/><Relationship Id="rId21" Type="http://schemas.openxmlformats.org/officeDocument/2006/relationships/hyperlink" Target="https://login.consultant.ru/link/?req=doc&amp;base=law&amp;n=429712&amp;dst=100358&amp;demo=1" TargetMode="External"/><Relationship Id="rId7" Type="http://schemas.openxmlformats.org/officeDocument/2006/relationships/hyperlink" Target="https://login.consultant.ru/link/?req=doc&amp;base=law&amp;n=429712&amp;dst=100021&amp;demo=1" TargetMode="External"/><Relationship Id="rId12" Type="http://schemas.openxmlformats.org/officeDocument/2006/relationships/hyperlink" Target="https://login.consultant.ru/link/?req=doc&amp;base=law&amp;n=429712&amp;dst=100132&amp;demo=1" TargetMode="External"/><Relationship Id="rId17" Type="http://schemas.openxmlformats.org/officeDocument/2006/relationships/hyperlink" Target="https://login.consultant.ru/link/?req=doc&amp;base=law&amp;n=429712&amp;dst=100234&amp;demo=1" TargetMode="External"/><Relationship Id="rId25" Type="http://schemas.openxmlformats.org/officeDocument/2006/relationships/hyperlink" Target="https://www.consultant.ru/document/cons_doc_LAW_426999/" TargetMode="External"/><Relationship Id="rId2" Type="http://schemas.openxmlformats.org/officeDocument/2006/relationships/styles" Target="styles.xml"/><Relationship Id="rId16" Type="http://schemas.openxmlformats.org/officeDocument/2006/relationships/hyperlink" Target="https://login.consultant.ru/link/?req=doc&amp;base=law&amp;n=429712&amp;dst=100215&amp;demo=1" TargetMode="External"/><Relationship Id="rId20" Type="http://schemas.openxmlformats.org/officeDocument/2006/relationships/hyperlink" Target="https://login.consultant.ru/link/?req=doc&amp;base=law&amp;n=429712&amp;dst=100336&amp;demo=1" TargetMode="External"/><Relationship Id="rId29" Type="http://schemas.openxmlformats.org/officeDocument/2006/relationships/hyperlink" Target="https://www.consultant.ru/document/cons_doc_LAW_426999/" TargetMode="External"/><Relationship Id="rId1" Type="http://schemas.openxmlformats.org/officeDocument/2006/relationships/numbering" Target="numbering.xml"/><Relationship Id="rId6" Type="http://schemas.openxmlformats.org/officeDocument/2006/relationships/hyperlink" Target="https://login.consultant.ru/link/?req=doc&amp;base=law&amp;n=429712&amp;dst=0&amp;demo=1" TargetMode="External"/><Relationship Id="rId11" Type="http://schemas.openxmlformats.org/officeDocument/2006/relationships/hyperlink" Target="https://login.consultant.ru/link/?req=doc&amp;base=law&amp;n=429712&amp;dst=100073&amp;demo=1" TargetMode="External"/><Relationship Id="rId24" Type="http://schemas.openxmlformats.org/officeDocument/2006/relationships/hyperlink" Target="https://login.consultant.ru/link/?req=doc&amp;base=law&amp;n=429712&amp;dst=100380&amp;demo=1" TargetMode="External"/><Relationship Id="rId32" Type="http://schemas.openxmlformats.org/officeDocument/2006/relationships/theme" Target="theme/theme1.xml"/><Relationship Id="rId5" Type="http://schemas.openxmlformats.org/officeDocument/2006/relationships/hyperlink" Target="https://vk.com/away.php?to=http%3A%2F%2Fbroshu-kurit.ru%2Fkurenie-elektronnye-sigarety-mesta.php&amp;cc_key=" TargetMode="External"/><Relationship Id="rId15" Type="http://schemas.openxmlformats.org/officeDocument/2006/relationships/hyperlink" Target="https://login.consultant.ru/link/?req=doc&amp;base=law&amp;n=429712&amp;dst=100182&amp;demo=1" TargetMode="External"/><Relationship Id="rId23" Type="http://schemas.openxmlformats.org/officeDocument/2006/relationships/hyperlink" Target="https://login.consultant.ru/link/?req=doc&amp;base=law&amp;n=358054&amp;dst=100197&amp;demo=1" TargetMode="External"/><Relationship Id="rId28" Type="http://schemas.openxmlformats.org/officeDocument/2006/relationships/hyperlink" Target="https://www.consultant.ru/document/cons_doc_LAW_426999/" TargetMode="External"/><Relationship Id="rId10" Type="http://schemas.openxmlformats.org/officeDocument/2006/relationships/hyperlink" Target="https://login.consultant.ru/link/?req=doc&amp;base=law&amp;n=429712&amp;dst=100195&amp;demo=1" TargetMode="External"/><Relationship Id="rId19" Type="http://schemas.openxmlformats.org/officeDocument/2006/relationships/hyperlink" Target="https://login.consultant.ru/link/?req=doc&amp;base=law&amp;n=429712&amp;dst=100311&amp;demo=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29712&amp;dst=100069&amp;demo=1" TargetMode="External"/><Relationship Id="rId14" Type="http://schemas.openxmlformats.org/officeDocument/2006/relationships/hyperlink" Target="https://login.consultant.ru/link/?req=doc&amp;base=law&amp;n=429712&amp;dst=100164&amp;demo=1" TargetMode="External"/><Relationship Id="rId22" Type="http://schemas.openxmlformats.org/officeDocument/2006/relationships/hyperlink" Target="https://login.consultant.ru/link/?req=doc&amp;base=law&amp;n=388236&amp;dst=100087&amp;demo=1" TargetMode="External"/><Relationship Id="rId27" Type="http://schemas.openxmlformats.org/officeDocument/2006/relationships/hyperlink" Target="https://www.consultant.ru/document/cons_doc_LAW_415272/abbeed7241cd56125f41fe5bcbe8b1746cd5379e/" TargetMode="External"/><Relationship Id="rId30" Type="http://schemas.openxmlformats.org/officeDocument/2006/relationships/hyperlink" Target="http://www.consultant.ru/document/cons_doc_LAW_430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3295</Words>
  <Characters>18787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Сочнева Ольга Александровна</cp:lastModifiedBy>
  <cp:revision>3</cp:revision>
  <dcterms:created xsi:type="dcterms:W3CDTF">2022-11-02T08:04:00Z</dcterms:created>
  <dcterms:modified xsi:type="dcterms:W3CDTF">2022-11-02T08:30:00Z</dcterms:modified>
</cp:coreProperties>
</file>